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0"/>
        <w:spacing w:lineRule="auto" w:line="259" w:before="208" w:after="0"/>
        <w:rPr/>
      </w:pPr>
      <w:r>
        <w:rPr/>
        <w:t>КАРТА</w:t>
      </w:r>
      <w:r>
        <w:rPr>
          <w:spacing w:val="-6"/>
        </w:rPr>
        <w:t xml:space="preserve"> </w:t>
      </w:r>
      <w:r>
        <w:rPr/>
        <w:t>ПРОЕКТА</w:t>
      </w:r>
      <w:r>
        <w:rPr>
          <w:spacing w:val="-5"/>
        </w:rPr>
        <w:t xml:space="preserve"> </w:t>
      </w:r>
      <w:r>
        <w:rPr/>
        <w:t>«ОРГАНИЗАЦИЯ ПСИХОЛОГО -ПЕДАГОГИЧЕСКОГО СОПРОВОЖДЕНИЯ ОБУЧАЮЩИХСЯ 9,11 КЛАССОВ В  ПРОЦЕССЕ   ПОДГОТОВКИ К ГИА»</w:t>
      </w:r>
    </w:p>
    <w:p>
      <w:pPr>
        <w:sectPr>
          <w:type w:val="nextPage"/>
          <w:pgSz w:orient="landscape" w:w="16838" w:h="11906"/>
          <w:pgMar w:left="708" w:right="283" w:gutter="0" w:header="0" w:top="600" w:footer="0" w:bottom="280"/>
          <w:pgNumType w:fmt="decimal"/>
          <w:formProt w:val="false"/>
          <w:textDirection w:val="lrTb"/>
          <w:docGrid w:type="default" w:linePitch="600" w:charSpace="40960"/>
        </w:sectPr>
      </w:pP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0" distT="14605" distB="13335" distL="14605" distR="13335" simplePos="0" locked="0" layoutInCell="0" allowOverlap="1" relativeHeight="4" wp14:anchorId="777B90D6">
                <wp:simplePos x="0" y="0"/>
                <wp:positionH relativeFrom="page">
                  <wp:posOffset>476250</wp:posOffset>
                </wp:positionH>
                <wp:positionV relativeFrom="paragraph">
                  <wp:posOffset>120650</wp:posOffset>
                </wp:positionV>
                <wp:extent cx="4222115" cy="2117725"/>
                <wp:effectExtent l="14605" t="14605" r="13335" b="13335"/>
                <wp:wrapNone/>
                <wp:docPr id="1" name="Text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2080" cy="2117880"/>
                        </a:xfrm>
                        <a:prstGeom prst="rect">
                          <a:avLst/>
                        </a:prstGeom>
                        <a:noFill/>
                        <a:ln w="27432">
                          <a:solidFill>
                            <a:srgbClr val="bebebe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spacing w:before="4" w:after="0"/>
                              <w:ind w:left="2181" w:hanging="0"/>
                              <w:jc w:val="both"/>
                              <w:rPr>
                                <w:b/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6"/>
                                <w:u w:val="single"/>
                              </w:rPr>
                              <w:t>1.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1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6"/>
                                <w:u w:val="single"/>
                              </w:rPr>
                              <w:t>Вовлеченные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1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6"/>
                                <w:u w:val="single"/>
                              </w:rPr>
                              <w:t>лица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1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6"/>
                                <w:u w:val="single"/>
                              </w:rPr>
                              <w:t>и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1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6"/>
                                <w:u w:val="single"/>
                              </w:rPr>
                              <w:t>рамки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1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16"/>
                                <w:u w:val="single"/>
                              </w:rPr>
                              <w:t>проекта</w:t>
                            </w:r>
                          </w:p>
                          <w:p>
                            <w:pPr>
                              <w:pStyle w:val="Style21"/>
                              <w:spacing w:before="54" w:after="0"/>
                              <w:ind w:left="86" w:hanging="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6"/>
                              </w:rPr>
                              <w:t>Заказчик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6"/>
                              </w:rPr>
                              <w:t>процесса: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18"/>
                                <w:szCs w:val="18"/>
                              </w:rPr>
                              <w:t>директор МОУ:  Шерловогорская СОШ № 47 Фалилеева Е.В.</w:t>
                            </w:r>
                          </w:p>
                          <w:p>
                            <w:pPr>
                              <w:pStyle w:val="Style21"/>
                              <w:spacing w:before="1" w:after="0"/>
                              <w:ind w:left="86" w:right="86" w:hanging="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Владелец процесса: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директор МОУ:  Шерловогорская СОШ № 47 Фалилеева Елена Владимировна</w:t>
                            </w:r>
                          </w:p>
                          <w:p>
                            <w:pPr>
                              <w:pStyle w:val="Style21"/>
                              <w:spacing w:lineRule="exact" w:line="183"/>
                              <w:ind w:left="86" w:hanging="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8"/>
                                <w:szCs w:val="18"/>
                              </w:rPr>
                              <w:t>Периметр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  <w:szCs w:val="18"/>
                              </w:rPr>
                              <w:t>процесса: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МОУ: Шерловогорская СОШ № 47</w:t>
                            </w:r>
                          </w:p>
                          <w:p>
                            <w:pPr>
                              <w:pStyle w:val="Style16"/>
                              <w:spacing w:before="1" w:after="0"/>
                              <w:ind w:left="86" w:right="81" w:hanging="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Границы процесса: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от входной психолого — педагогической диагностики - маршрута индивидуального развития обучающихся </w:t>
                            </w:r>
                            <w:r>
                              <w:rPr>
                                <w:color w:val="000000"/>
                                <w:spacing w:val="4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до выходной диагностики.</w:t>
                            </w:r>
                          </w:p>
                          <w:p>
                            <w:pPr>
                              <w:pStyle w:val="Style16"/>
                              <w:ind w:left="86" w:right="82" w:hanging="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Руководитель проекта: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директор МОУ:  Шерловогорская СОШ № 47 Фалилеева Елена Владимировна</w:t>
                            </w:r>
                          </w:p>
                          <w:p>
                            <w:pPr>
                              <w:pStyle w:val="Style16"/>
                              <w:ind w:left="86" w:right="82" w:hanging="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Команда проекта: директор Фалилеева Елена Владимировна,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заместитель директора по УВР Стукова Н.Г., заместитель директора по НМР Тимофеева Анна Николаевна, педагог — психолог Кузнецова Инна Юрьевна, классные руководители : Подгорбунская Ирина Викторовна, Цыренжапова Ольга Александровна, Савостьянова Лариса Вячеславовна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2" path="m0,0l-2147483645,0l-2147483645,-2147483646l0,-2147483646xe" stroked="t" o:allowincell="f" style="position:absolute;margin-left:37.5pt;margin-top:9.5pt;width:332.4pt;height:166.7pt;mso-wrap-style:square;v-text-anchor:top;mso-position-horizontal-relative:page" wp14:anchorId="777B90D6">
                <v:fill o:detectmouseclick="t" on="false"/>
                <v:stroke color="#bebebe" weight="27360" joinstyle="round" endcap="flat"/>
                <v:textbox>
                  <w:txbxContent>
                    <w:p>
                      <w:pPr>
                        <w:pStyle w:val="Style21"/>
                        <w:spacing w:before="4" w:after="0"/>
                        <w:ind w:left="2181" w:hanging="0"/>
                        <w:jc w:val="both"/>
                        <w:rPr>
                          <w:b/>
                          <w:b/>
                          <w:sz w:val="16"/>
                        </w:rPr>
                      </w:pPr>
                      <w:r>
                        <w:rPr>
                          <w:b/>
                          <w:color w:val="000000"/>
                          <w:sz w:val="16"/>
                          <w:u w:val="single"/>
                        </w:rPr>
                        <w:t>1.</w:t>
                      </w:r>
                      <w:r>
                        <w:rPr>
                          <w:b/>
                          <w:color w:val="000000"/>
                          <w:spacing w:val="-6"/>
                          <w:sz w:val="16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6"/>
                          <w:u w:val="single"/>
                        </w:rPr>
                        <w:t>Вовлеченные</w:t>
                      </w:r>
                      <w:r>
                        <w:rPr>
                          <w:b/>
                          <w:color w:val="000000"/>
                          <w:spacing w:val="-6"/>
                          <w:sz w:val="16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6"/>
                          <w:u w:val="single"/>
                        </w:rPr>
                        <w:t>лица</w:t>
                      </w:r>
                      <w:r>
                        <w:rPr>
                          <w:b/>
                          <w:color w:val="000000"/>
                          <w:spacing w:val="-5"/>
                          <w:sz w:val="16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6"/>
                          <w:u w:val="single"/>
                        </w:rPr>
                        <w:t>и</w:t>
                      </w:r>
                      <w:r>
                        <w:rPr>
                          <w:b/>
                          <w:color w:val="000000"/>
                          <w:spacing w:val="-3"/>
                          <w:sz w:val="16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6"/>
                          <w:u w:val="single"/>
                        </w:rPr>
                        <w:t>рамки</w:t>
                      </w:r>
                      <w:r>
                        <w:rPr>
                          <w:b/>
                          <w:color w:val="000000"/>
                          <w:spacing w:val="-4"/>
                          <w:sz w:val="16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16"/>
                          <w:u w:val="single"/>
                        </w:rPr>
                        <w:t>проекта</w:t>
                      </w:r>
                    </w:p>
                    <w:p>
                      <w:pPr>
                        <w:pStyle w:val="Style21"/>
                        <w:spacing w:before="54" w:after="0"/>
                        <w:ind w:left="86" w:hanging="0"/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000000"/>
                          <w:sz w:val="16"/>
                        </w:rPr>
                        <w:t>Заказчик</w:t>
                      </w:r>
                      <w:r>
                        <w:rPr>
                          <w:b/>
                          <w:color w:val="000000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6"/>
                        </w:rPr>
                        <w:t>процесса:</w:t>
                      </w:r>
                      <w:r>
                        <w:rPr>
                          <w:b/>
                          <w:color w:val="000000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6"/>
                          <w:sz w:val="18"/>
                          <w:szCs w:val="18"/>
                        </w:rPr>
                        <w:t>директор МОУ:  Шерловогорская СОШ № 47 Фалилеева Е.В.</w:t>
                      </w:r>
                    </w:p>
                    <w:p>
                      <w:pPr>
                        <w:pStyle w:val="Style21"/>
                        <w:spacing w:before="1" w:after="0"/>
                        <w:ind w:left="86" w:right="86" w:hanging="0"/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000000"/>
                          <w:sz w:val="18"/>
                          <w:szCs w:val="18"/>
                        </w:rPr>
                        <w:t xml:space="preserve">Владелец процесса: 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>директор МОУ:  Шерловогорская СОШ № 47 Фалилеева Елена Владимировна</w:t>
                      </w:r>
                    </w:p>
                    <w:p>
                      <w:pPr>
                        <w:pStyle w:val="Style21"/>
                        <w:spacing w:lineRule="exact" w:line="183"/>
                        <w:ind w:left="86" w:hanging="0"/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000000"/>
                          <w:sz w:val="18"/>
                          <w:szCs w:val="18"/>
                        </w:rPr>
                        <w:t>Периметр</w:t>
                      </w:r>
                      <w:r>
                        <w:rPr>
                          <w:b/>
                          <w:color w:val="000000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8"/>
                          <w:szCs w:val="18"/>
                        </w:rPr>
                        <w:t>процесса:</w:t>
                      </w:r>
                      <w:r>
                        <w:rPr>
                          <w:b/>
                          <w:color w:val="000000"/>
                          <w:spacing w:val="-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>МОУ: Шерловогорская СОШ № 47</w:t>
                      </w:r>
                    </w:p>
                    <w:p>
                      <w:pPr>
                        <w:pStyle w:val="Style16"/>
                        <w:spacing w:before="1" w:after="0"/>
                        <w:ind w:left="86" w:right="81" w:hanging="0"/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000000"/>
                          <w:sz w:val="18"/>
                          <w:szCs w:val="18"/>
                        </w:rPr>
                        <w:t xml:space="preserve">Границы процесса: 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 xml:space="preserve">от входной психолого — педагогической диагностики - маршрута индивидуального развития обучающихся </w:t>
                      </w:r>
                      <w:r>
                        <w:rPr>
                          <w:color w:val="000000"/>
                          <w:spacing w:val="4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>до выходной диагностики.</w:t>
                      </w:r>
                    </w:p>
                    <w:p>
                      <w:pPr>
                        <w:pStyle w:val="Style16"/>
                        <w:ind w:left="86" w:right="82" w:hanging="0"/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000000"/>
                          <w:sz w:val="18"/>
                          <w:szCs w:val="18"/>
                        </w:rPr>
                        <w:t xml:space="preserve">Руководитель проекта: 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>директор МОУ:  Шерловогорская СОШ № 47 Фалилеева Елена Владимировна</w:t>
                      </w:r>
                    </w:p>
                    <w:p>
                      <w:pPr>
                        <w:pStyle w:val="Style16"/>
                        <w:ind w:left="86" w:right="82" w:hanging="0"/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000000"/>
                          <w:sz w:val="18"/>
                          <w:szCs w:val="18"/>
                        </w:rPr>
                        <w:t xml:space="preserve">Команда проекта: директор Фалилеева Елена Владимировна, 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>заместитель директора по УВР Стукова Н.Г., заместитель директора по НМР Тимофеева Анна Николаевна, педагог — психолог Кузнецова Инна Юрьевна, классные руководители : Подгорбунская Ирина Викторовна, Цыренжапова Ольга Александровна, Савостьянова Лариса Вячеславовна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tbl>
      <w:tblPr>
        <w:tblW w:w="6630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79"/>
        <w:gridCol w:w="1576"/>
        <w:gridCol w:w="1875"/>
      </w:tblGrid>
      <w:tr>
        <w:trPr/>
        <w:tc>
          <w:tcPr>
            <w:tcW w:w="3179" w:type="dxa"/>
            <w:tcBorders/>
          </w:tcPr>
          <w:p>
            <w:pPr>
              <w:pStyle w:val="Style22"/>
              <w:widowControl w:val="false"/>
              <w:rPr/>
            </w:pPr>
            <w:r>
              <w:rPr/>
              <w:t>Наименование показателя</w:t>
            </w:r>
          </w:p>
          <w:p>
            <w:pPr>
              <w:pStyle w:val="Style22"/>
              <w:widowControl w:val="false"/>
              <w:rPr/>
            </w:pPr>
            <w:r>
              <w:rPr/>
            </w:r>
          </w:p>
        </w:tc>
        <w:tc>
          <w:tcPr>
            <w:tcW w:w="1576" w:type="dxa"/>
            <w:tcBorders/>
          </w:tcPr>
          <w:p>
            <w:pPr>
              <w:pStyle w:val="Style22"/>
              <w:widowControl w:val="false"/>
              <w:rPr/>
            </w:pPr>
            <w:r>
              <w:rPr/>
              <w:t>Текущий показатель</w:t>
            </w:r>
          </w:p>
        </w:tc>
        <w:tc>
          <w:tcPr>
            <w:tcW w:w="1875" w:type="dxa"/>
            <w:tcBorders/>
          </w:tcPr>
          <w:p>
            <w:pPr>
              <w:pStyle w:val="Style22"/>
              <w:widowControl w:val="false"/>
              <w:rPr/>
            </w:pPr>
            <w:r>
              <w:rPr/>
              <w:t>Целевой</w:t>
            </w:r>
          </w:p>
          <w:p>
            <w:pPr>
              <w:pStyle w:val="Style22"/>
              <w:widowControl w:val="false"/>
              <w:rPr/>
            </w:pPr>
            <w:r>
              <w:rPr/>
              <w:t>показатель</w:t>
            </w:r>
          </w:p>
        </w:tc>
      </w:tr>
      <w:tr>
        <w:trPr/>
        <w:tc>
          <w:tcPr>
            <w:tcW w:w="3179" w:type="dxa"/>
            <w:tcBorders/>
          </w:tcPr>
          <w:p>
            <w:pPr>
              <w:pStyle w:val="Style22"/>
              <w:widowControl w:val="false"/>
              <w:rPr/>
            </w:pPr>
            <w:r>
              <w:rPr/>
              <w:t>Доля обучающихся, имеющих выстроенный маршрут индивидуального развития</w:t>
            </w:r>
          </w:p>
          <w:p>
            <w:pPr>
              <w:pStyle w:val="Style22"/>
              <w:widowControl w:val="false"/>
              <w:rPr/>
            </w:pPr>
            <w:r>
              <w:rPr/>
            </w:r>
          </w:p>
        </w:tc>
        <w:tc>
          <w:tcPr>
            <w:tcW w:w="1576" w:type="dxa"/>
            <w:tcBorders/>
          </w:tcPr>
          <w:p>
            <w:pPr>
              <w:pStyle w:val="Style22"/>
              <w:widowControl w:val="false"/>
              <w:rPr/>
            </w:pPr>
            <w:r>
              <w:rPr/>
            </w:r>
          </w:p>
          <w:p>
            <w:pPr>
              <w:pStyle w:val="Style22"/>
              <w:widowControl w:val="false"/>
              <w:rPr/>
            </w:pPr>
            <w:r>
              <w:rPr/>
              <w:t xml:space="preserve">      </w:t>
            </w:r>
            <w:r>
              <w:rPr/>
              <w:t>80%</w:t>
            </w:r>
          </w:p>
        </w:tc>
        <w:tc>
          <w:tcPr>
            <w:tcW w:w="1875" w:type="dxa"/>
            <w:tcBorders/>
          </w:tcPr>
          <w:p>
            <w:pPr>
              <w:pStyle w:val="Style22"/>
              <w:widowControl w:val="false"/>
              <w:rPr/>
            </w:pPr>
            <w:r>
              <w:rPr/>
            </w:r>
          </w:p>
          <w:p>
            <w:pPr>
              <w:pStyle w:val="Style22"/>
              <w:widowControl w:val="false"/>
              <w:rPr/>
            </w:pPr>
            <w:r>
              <w:rPr/>
              <w:t>Не менее 95 %</w:t>
            </w:r>
          </w:p>
        </w:tc>
      </w:tr>
      <w:tr>
        <w:trPr/>
        <w:tc>
          <w:tcPr>
            <w:tcW w:w="3179" w:type="dxa"/>
            <w:tcBorders/>
          </w:tcPr>
          <w:p>
            <w:pPr>
              <w:pStyle w:val="Style22"/>
              <w:widowControl w:val="false"/>
              <w:rPr/>
            </w:pPr>
            <w:r>
              <w:rPr/>
              <w:t>Доля обучающихся, успешно прошедших ГИА</w:t>
            </w:r>
          </w:p>
          <w:p>
            <w:pPr>
              <w:pStyle w:val="Style22"/>
              <w:widowControl w:val="false"/>
              <w:rPr/>
            </w:pPr>
            <w:r>
              <w:rPr/>
            </w:r>
          </w:p>
        </w:tc>
        <w:tc>
          <w:tcPr>
            <w:tcW w:w="1576" w:type="dxa"/>
            <w:tcBorders/>
          </w:tcPr>
          <w:p>
            <w:pPr>
              <w:pStyle w:val="Style22"/>
              <w:widowControl w:val="false"/>
              <w:rPr/>
            </w:pPr>
            <w:r>
              <w:rPr/>
            </w:r>
          </w:p>
          <w:p>
            <w:pPr>
              <w:pStyle w:val="Style22"/>
              <w:widowControl w:val="false"/>
              <w:rPr/>
            </w:pPr>
            <w:r>
              <w:rPr/>
              <w:t xml:space="preserve">      </w:t>
            </w:r>
            <w:r>
              <w:rPr/>
              <w:t>83%</w:t>
            </w:r>
          </w:p>
        </w:tc>
        <w:tc>
          <w:tcPr>
            <w:tcW w:w="1875" w:type="dxa"/>
            <w:tcBorders/>
          </w:tcPr>
          <w:p>
            <w:pPr>
              <w:pStyle w:val="Style22"/>
              <w:widowControl w:val="false"/>
              <w:rPr/>
            </w:pPr>
            <w:r>
              <w:rPr/>
            </w:r>
          </w:p>
          <w:p>
            <w:pPr>
              <w:pStyle w:val="Style22"/>
              <w:widowControl w:val="false"/>
              <w:rPr/>
            </w:pPr>
            <w:r>
              <w:rPr/>
              <w:t>Не менее 100 %</w:t>
            </w:r>
          </w:p>
        </w:tc>
      </w:tr>
    </w:tbl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spacing w:before="25" w:after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left" w:pos="2391" w:leader="none"/>
        </w:tabs>
        <w:spacing w:before="93" w:after="0"/>
        <w:rPr>
          <w:sz w:val="20"/>
        </w:rPr>
      </w:pPr>
      <w:r>
        <w:br w:type="column"/>
      </w:r>
      <w:r>
        <w:rPr>
          <w:sz w:val="20"/>
        </w:rPr>
      </w:r>
    </w:p>
    <w:p>
      <w:pPr>
        <w:pStyle w:val="Style16"/>
        <w:ind w:left="-3812" w:right="1992" w:hanging="344"/>
        <w:rPr>
          <w:sz w:val="20"/>
        </w:rPr>
      </w:pPr>
      <w:r>
        <w:rPr/>
        <mc:AlternateContent>
          <mc:Choice Requires="wps">
            <w:drawing>
              <wp:inline distT="0" distB="0" distL="0" distR="0" wp14:anchorId="598409C4">
                <wp:extent cx="4705985" cy="2256155"/>
                <wp:effectExtent l="0" t="0" r="17145" b="19050"/>
                <wp:docPr id="3" name="Фигура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5920" cy="2256120"/>
                        </a:xfrm>
                        <a:prstGeom prst="rect">
                          <a:avLst/>
                        </a:prstGeom>
                        <a:noFill/>
                        <a:ln w="27431">
                          <a:solidFill>
                            <a:srgbClr val="bebebe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8"/>
                                <w:szCs w:val="18"/>
                              </w:rPr>
                              <w:t>Ключевой риск: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 невыполнение положений Национального проекта «Образование»,  статьи  59 Федерального закона от 29.12.2012 № 273-ФЗ «Об образовании в Российской Федерации».ООП ООО, ООП СОО.</w:t>
                            </w:r>
                          </w:p>
                          <w:p>
                            <w:pPr>
                              <w:pStyle w:val="Style21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  <w:szCs w:val="18"/>
                              </w:rPr>
                              <w:t>Последствия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: снижение качества образовательных результатов; не получение документа об образовании; неопределенность своей будущей карьеры у обучающихся выпускных классов. 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  <w:szCs w:val="18"/>
                              </w:rPr>
                              <w:t>Причина возникновения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: </w:t>
                            </w:r>
                          </w:p>
                          <w:p>
                            <w:pPr>
                              <w:pStyle w:val="Style21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1.Снижение мотивации и осознанности обучающихся в вопросах выбора экзаменов</w:t>
                            </w:r>
                          </w:p>
                          <w:p>
                            <w:pPr>
                              <w:pStyle w:val="Style21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2.  Отсутствие информации у обучающихся и их родителей о профессиональном потенциале и потребностях рынка труда региона; </w:t>
                            </w:r>
                          </w:p>
                          <w:p>
                            <w:pPr>
                              <w:pStyle w:val="Style21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3. Повышение Уровня тревожности и неуверенности о обучающихся</w:t>
                            </w:r>
                          </w:p>
                          <w:p>
                            <w:pPr>
                              <w:pStyle w:val="Style21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  <w:szCs w:val="18"/>
                              </w:rPr>
                              <w:t>Ценность для заказчика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>
                            <w:pPr>
                              <w:pStyle w:val="Style21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-повышение качества образовательных результатов;</w:t>
                            </w:r>
                          </w:p>
                          <w:p>
                            <w:pPr>
                              <w:pStyle w:val="Style21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-повышение мотивации и осознанности обучающихся;</w:t>
                            </w:r>
                          </w:p>
                          <w:p>
                            <w:pPr>
                              <w:pStyle w:val="Style21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-формирование устойчивой функциональной грамотности;</w:t>
                            </w:r>
                          </w:p>
                          <w:p>
                            <w:pPr>
                              <w:pStyle w:val="Style21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-осознанный профессиональный выбор; </w:t>
                            </w:r>
                          </w:p>
                          <w:p>
                            <w:pPr>
                              <w:pStyle w:val="Style21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-создание маршрута индивидуального развития школьника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Фигура2" path="m0,0l-2147483645,0l-2147483645,-2147483646l0,-2147483646xe" stroked="t" o:allowincell="f" style="position:absolute;margin-left:0pt;margin-top:-179.2pt;width:370.5pt;height:177.6pt;mso-wrap-style:square;v-text-anchor:top;mso-position-vertical:top" wp14:anchorId="598409C4">
                <v:fill o:detectmouseclick="t" on="false"/>
                <v:stroke color="#bebebe" weight="27360" joinstyle="round" endcap="flat"/>
                <v:textbox>
                  <w:txbxContent>
                    <w:p>
                      <w:pPr>
                        <w:pStyle w:val="Style21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000000"/>
                          <w:sz w:val="18"/>
                          <w:szCs w:val="18"/>
                        </w:rPr>
                        <w:t>Ключевой риск: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 xml:space="preserve"> невыполнение положений Национального проекта «Образование»,  статьи  59 Федерального закона от 29.12.2012 № 273-ФЗ «Об образовании в Российской Федерации».ООП ООО, ООП СОО.</w:t>
                      </w:r>
                    </w:p>
                    <w:p>
                      <w:pPr>
                        <w:pStyle w:val="Style21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8"/>
                          <w:szCs w:val="18"/>
                        </w:rPr>
                        <w:t>Последствия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 xml:space="preserve">: снижение качества образовательных результатов; не получение документа об образовании; неопределенность своей будущей карьеры у обучающихся выпускных классов. </w:t>
                      </w:r>
                      <w:r>
                        <w:rPr>
                          <w:b/>
                          <w:color w:val="000000"/>
                          <w:sz w:val="18"/>
                          <w:szCs w:val="18"/>
                        </w:rPr>
                        <w:t>Причина возникновения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 xml:space="preserve">: </w:t>
                      </w:r>
                    </w:p>
                    <w:p>
                      <w:pPr>
                        <w:pStyle w:val="Style21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1.Снижение мотивации и осознанности обучающихся в вопросах выбора экзаменов</w:t>
                      </w:r>
                    </w:p>
                    <w:p>
                      <w:pPr>
                        <w:pStyle w:val="Style21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 xml:space="preserve">2.  Отсутствие информации у обучающихся и их родителей о профессиональном потенциале и потребностях рынка труда региона; </w:t>
                      </w:r>
                    </w:p>
                    <w:p>
                      <w:pPr>
                        <w:pStyle w:val="Style21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3. Повышение Уровня тревожности и неуверенности о обучающихся</w:t>
                      </w:r>
                    </w:p>
                    <w:p>
                      <w:pPr>
                        <w:pStyle w:val="Style21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8"/>
                          <w:szCs w:val="18"/>
                        </w:rPr>
                        <w:t>Ценность для заказчика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>:</w:t>
                      </w:r>
                    </w:p>
                    <w:p>
                      <w:pPr>
                        <w:pStyle w:val="Style21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>-повышение качества образовательных результатов;</w:t>
                      </w:r>
                    </w:p>
                    <w:p>
                      <w:pPr>
                        <w:pStyle w:val="Style21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>-повышение мотивации и осознанности обучающихся;</w:t>
                      </w:r>
                    </w:p>
                    <w:p>
                      <w:pPr>
                        <w:pStyle w:val="Style21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>-формирование устойчивой функциональной грамотности;</w:t>
                      </w:r>
                    </w:p>
                    <w:p>
                      <w:pPr>
                        <w:pStyle w:val="Style21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 xml:space="preserve">-осознанный профессиональный выбор; </w:t>
                      </w:r>
                    </w:p>
                    <w:p>
                      <w:pPr>
                        <w:pStyle w:val="Style21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-создание маршрута индивидуального развития школьника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Style16"/>
        <w:ind w:left="-3812" w:right="1992" w:hanging="344"/>
        <w:rPr>
          <w:sz w:val="20"/>
        </w:rPr>
      </w:pPr>
      <w:r>
        <w:rPr>
          <w:sz w:val="20"/>
        </w:rPr>
      </w:r>
    </w:p>
    <w:p>
      <w:pPr>
        <w:pStyle w:val="Style16"/>
        <w:ind w:left="-3812" w:right="1992" w:hanging="344"/>
        <w:rPr>
          <w:sz w:val="20"/>
        </w:rPr>
      </w:pPr>
      <w:r>
        <w:rPr>
          <w:sz w:val="20"/>
        </w:rPr>
      </w:r>
    </w:p>
    <w:p>
      <w:pPr>
        <w:pStyle w:val="Style16"/>
        <w:ind w:left="-3812" w:right="1992" w:hanging="344"/>
        <w:rPr>
          <w:sz w:val="20"/>
        </w:rPr>
      </w:pPr>
      <w:r>
        <w:rPr>
          <w:sz w:val="20"/>
        </w:rPr>
      </w:r>
    </w:p>
    <w:p>
      <w:pPr>
        <w:pStyle w:val="Style16"/>
        <w:ind w:left="-3812" w:right="1992" w:hanging="344"/>
        <w:rPr>
          <w:sz w:val="20"/>
        </w:rPr>
      </w:pPr>
      <w:r>
        <w:rPr>
          <w:sz w:val="20"/>
        </w:rPr>
      </w:r>
    </w:p>
    <w:p>
      <w:pPr>
        <w:pStyle w:val="Style16"/>
        <w:spacing w:before="9" w:after="1"/>
        <w:rPr>
          <w:sz w:val="13"/>
        </w:rPr>
      </w:pPr>
      <w:r>
        <w:rPr>
          <w:sz w:val="13"/>
        </w:rPr>
      </w:r>
    </w:p>
    <w:p>
      <w:pPr>
        <w:pStyle w:val="Style16"/>
        <w:ind w:left="-3812" w:right="1992" w:hanging="344"/>
        <w:rPr>
          <w:sz w:val="20"/>
        </w:rPr>
      </w:pPr>
      <w:r>
        <w:rPr/>
        <mc:AlternateContent>
          <mc:Choice Requires="wps">
            <w:drawing>
              <wp:inline distT="0" distB="0" distL="0" distR="0">
                <wp:extent cx="5035550" cy="1677670"/>
                <wp:effectExtent l="0" t="0" r="17145" b="19050"/>
                <wp:docPr id="5" name="Фигура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680" cy="1677600"/>
                        </a:xfrm>
                        <a:prstGeom prst="rect">
                          <a:avLst/>
                        </a:prstGeom>
                        <a:noFill/>
                        <a:ln w="27431">
                          <a:solidFill>
                            <a:srgbClr val="bebebe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1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4. Ключевые события проекта</w:t>
                            </w:r>
                          </w:p>
                          <w:p>
                            <w:pPr>
                              <w:pStyle w:val="Style21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1. Старт проекта – 03.02.2025</w:t>
                            </w:r>
                          </w:p>
                          <w:p>
                            <w:pPr>
                              <w:pStyle w:val="Style21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2. Обучение участников проекта – 05.02.2025</w:t>
                            </w:r>
                          </w:p>
                          <w:p>
                            <w:pPr>
                              <w:pStyle w:val="Style21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Производственный анализ № 1 – 10.03.2025-14.03.2025 </w:t>
                            </w:r>
                          </w:p>
                          <w:p>
                            <w:pPr>
                              <w:pStyle w:val="Style21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3. Внедрение улучшений – 07.04.2025 – 16.05.2025 </w:t>
                            </w:r>
                          </w:p>
                          <w:p>
                            <w:pPr>
                              <w:pStyle w:val="Style21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4. Закрепление результатов и закрытие проектов –19.05.2025-22.05.2025</w:t>
                            </w:r>
                          </w:p>
                          <w:p>
                            <w:pPr>
                              <w:pStyle w:val="Style21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Производственный анализ № 2 – 23.05.2025 </w:t>
                            </w:r>
                          </w:p>
                          <w:p>
                            <w:pPr>
                              <w:pStyle w:val="Style21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5. Заполнение чек-листа проверки качества тиражирования –29.05.2025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Фигура3" path="m0,0l-2147483645,0l-2147483645,-2147483646l0,-2147483646xe" stroked="t" o:allowincell="f" style="position:absolute;margin-left:0pt;margin-top:-133.65pt;width:396.45pt;height:132.05pt;mso-wrap-style:square;v-text-anchor:top;mso-position-vertical:top">
                <v:fill o:detectmouseclick="t" on="false"/>
                <v:stroke color="#bebebe" weight="27360" joinstyle="round" endcap="flat"/>
                <v:textbox>
                  <w:txbxContent>
                    <w:p>
                      <w:pPr>
                        <w:pStyle w:val="Style21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4. Ключевые события проекта</w:t>
                      </w:r>
                    </w:p>
                    <w:p>
                      <w:pPr>
                        <w:pStyle w:val="Style21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1. Старт проекта – 03.02.2025</w:t>
                      </w:r>
                    </w:p>
                    <w:p>
                      <w:pPr>
                        <w:pStyle w:val="Style21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>2. Обучение участников проекта – 05.02.2025</w:t>
                      </w:r>
                    </w:p>
                    <w:p>
                      <w:pPr>
                        <w:pStyle w:val="Style21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Производственный анализ № 1 – 10.03.2025-14.03.2025 </w:t>
                      </w:r>
                    </w:p>
                    <w:p>
                      <w:pPr>
                        <w:pStyle w:val="Style21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3. Внедрение улучшений – 07.04.2025 – 16.05.2025 </w:t>
                      </w:r>
                    </w:p>
                    <w:p>
                      <w:pPr>
                        <w:pStyle w:val="Style21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4. Закрепление результатов и закрытие проектов –19.05.2025-22.05.2025</w:t>
                      </w:r>
                    </w:p>
                    <w:p>
                      <w:pPr>
                        <w:pStyle w:val="Style21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Производственный анализ № 2 – 23.05.2025 </w:t>
                      </w:r>
                    </w:p>
                    <w:p>
                      <w:pPr>
                        <w:pStyle w:val="Style21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5. Заполнение чек-листа проверки качества тиражирования –29.05.2025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ind w:left="144" w:right="1992" w:hanging="344"/>
        <w:rPr>
          <w:sz w:val="18"/>
        </w:rPr>
      </w:pPr>
      <w:r>
        <w:rPr>
          <w:sz w:val="18"/>
        </w:rPr>
      </w:r>
    </w:p>
    <w:p>
      <w:pPr>
        <w:pStyle w:val="Normal"/>
        <w:ind w:left="144" w:right="1992" w:hanging="344"/>
        <w:rPr>
          <w:sz w:val="18"/>
        </w:rPr>
      </w:pPr>
      <w:r>
        <w:rPr>
          <w:sz w:val="18"/>
        </w:rPr>
      </w:r>
    </w:p>
    <w:p>
      <w:pPr>
        <w:pStyle w:val="Normal"/>
        <w:ind w:left="144" w:right="1992" w:hanging="344"/>
        <w:rPr>
          <w:sz w:val="18"/>
        </w:rPr>
      </w:pPr>
      <w:r>
        <w:rPr>
          <w:sz w:val="18"/>
        </w:rPr>
      </w:r>
    </w:p>
    <w:p>
      <w:pPr>
        <w:pStyle w:val="Normal"/>
        <w:ind w:left="144" w:right="1992" w:hanging="344"/>
        <w:rPr>
          <w:sz w:val="18"/>
        </w:rPr>
      </w:pPr>
      <w:r>
        <w:rPr>
          <w:sz w:val="18"/>
        </w:rPr>
      </w:r>
    </w:p>
    <w:p>
      <w:pPr>
        <w:pStyle w:val="Normal"/>
        <w:ind w:left="144" w:right="1992" w:hanging="344"/>
        <w:rPr>
          <w:sz w:val="18"/>
        </w:rPr>
      </w:pPr>
      <w:r>
        <w:rPr>
          <w:sz w:val="18"/>
        </w:rPr>
      </w:r>
    </w:p>
    <w:p>
      <w:pPr>
        <w:pStyle w:val="Normal"/>
        <w:ind w:left="144" w:right="1992" w:hanging="344"/>
        <w:rPr>
          <w:sz w:val="18"/>
        </w:rPr>
      </w:pPr>
      <w:r>
        <w:rPr>
          <w:sz w:val="18"/>
        </w:rPr>
      </w:r>
    </w:p>
    <w:p>
      <w:pPr>
        <w:pStyle w:val="Normal"/>
        <w:ind w:left="144" w:right="1992" w:hanging="344"/>
        <w:rPr>
          <w:sz w:val="18"/>
        </w:rPr>
      </w:pPr>
      <w:r>
        <w:rPr>
          <w:sz w:val="18"/>
        </w:rPr>
      </w:r>
    </w:p>
    <w:p>
      <w:pPr>
        <w:pStyle w:val="Normal"/>
        <w:ind w:left="144" w:right="1992" w:hanging="344"/>
        <w:rPr>
          <w:sz w:val="18"/>
        </w:rPr>
      </w:pPr>
      <w:r>
        <w:rPr>
          <w:sz w:val="18"/>
        </w:rPr>
      </w:r>
    </w:p>
    <w:p>
      <w:pPr>
        <w:pStyle w:val="Normal"/>
        <w:ind w:left="144" w:right="1992" w:hanging="344"/>
        <w:rPr>
          <w:sz w:val="18"/>
        </w:rPr>
      </w:pPr>
      <w:r>
        <w:rPr>
          <w:sz w:val="18"/>
        </w:rPr>
      </w:r>
    </w:p>
    <w:p>
      <w:pPr>
        <w:pStyle w:val="Normal"/>
        <w:ind w:left="144" w:right="1992" w:hanging="344"/>
        <w:rPr>
          <w:sz w:val="18"/>
        </w:rPr>
      </w:pPr>
      <w:r>
        <w:rPr>
          <w:sz w:val="18"/>
        </w:rPr>
      </w:r>
    </w:p>
    <w:p>
      <w:pPr>
        <w:pStyle w:val="Normal"/>
        <w:ind w:left="144" w:right="1992" w:hanging="344"/>
        <w:rPr>
          <w:sz w:val="18"/>
        </w:rPr>
      </w:pPr>
      <w:r>
        <w:rPr>
          <w:sz w:val="18"/>
        </w:rPr>
      </w:r>
    </w:p>
    <w:p>
      <w:pPr>
        <w:pStyle w:val="Normal"/>
        <w:ind w:left="144" w:right="1992" w:hanging="344"/>
        <w:rPr>
          <w:sz w:val="18"/>
        </w:rPr>
      </w:pPr>
      <w:r>
        <w:rPr>
          <w:sz w:val="18"/>
        </w:rPr>
      </w:r>
    </w:p>
    <w:p>
      <w:pPr>
        <w:sectPr>
          <w:type w:val="continuous"/>
          <w:pgSz w:orient="landscape" w:w="16838" w:h="11906"/>
          <w:pgMar w:left="708" w:right="283" w:gutter="0" w:header="0" w:top="600" w:footer="0" w:bottom="280"/>
          <w:cols w:num="2" w:equalWidth="false" w:sep="false">
            <w:col w:w="3057" w:space="8246"/>
            <w:col w:w="4543"/>
          </w:cols>
          <w:formProt w:val="false"/>
          <w:textDirection w:val="lrTb"/>
          <w:docGrid w:type="default" w:linePitch="600" w:charSpace="40960"/>
        </w:sectPr>
      </w:pPr>
    </w:p>
    <w:p>
      <w:pPr>
        <w:pStyle w:val="Normal"/>
        <w:tabs>
          <w:tab w:val="clear" w:pos="720"/>
          <w:tab w:val="left" w:pos="1750" w:leader="none"/>
        </w:tabs>
        <w:spacing w:before="187" w:after="0"/>
        <w:ind w:right="1546" w:hanging="0"/>
        <w:jc w:val="right"/>
        <w:rPr>
          <w:sz w:val="18"/>
        </w:rPr>
      </w:pPr>
      <w:r>
        <w:rPr>
          <w:sz w:val="18"/>
        </w:rPr>
      </w:r>
    </w:p>
    <w:p>
      <w:pPr>
        <w:pStyle w:val="Normal"/>
        <w:rPr>
          <w:sz w:val="18"/>
        </w:rPr>
      </w:pPr>
      <w:r>
        <w:rPr>
          <w:sz w:val="18"/>
        </w:rPr>
      </w:r>
    </w:p>
    <w:p>
      <w:pPr>
        <w:pStyle w:val="Normal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ОБУЧЕНИЕ УЧАСТНИКОВ ПРОЕКТА</w:t>
      </w:r>
    </w:p>
    <w:p>
      <w:pPr>
        <w:pStyle w:val="Normal"/>
        <w:tabs>
          <w:tab w:val="clear" w:pos="720"/>
          <w:tab w:val="left" w:pos="1425" w:leader="none"/>
        </w:tabs>
        <w:rPr>
          <w:color w:val="292929"/>
          <w:sz w:val="28"/>
          <w:szCs w:val="28"/>
          <w:shd w:fill="FFFFFF" w:val="clear"/>
        </w:rPr>
      </w:pPr>
      <w:r>
        <w:rPr>
          <w:color w:val="292929"/>
          <w:sz w:val="28"/>
          <w:szCs w:val="28"/>
        </w:rPr>
        <w:br/>
      </w:r>
      <w:r>
        <w:rPr>
          <w:color w:val="292929"/>
          <w:sz w:val="28"/>
          <w:szCs w:val="28"/>
          <w:shd w:fill="FFFFFF" w:val="clear"/>
        </w:rPr>
        <w:t xml:space="preserve">Важной самостоятельной задачей этого этапа является мотивация и методическая подготовка участников проекта  к качественному описанию процессов. Высокий уровень мотивации возможен только при полной </w:t>
      </w:r>
      <w:r>
        <w:rPr>
          <w:color w:val="000000" w:themeColor="text1"/>
          <w:sz w:val="28"/>
          <w:szCs w:val="28"/>
          <w:shd w:fill="FFFFFF" w:val="clear"/>
        </w:rPr>
        <w:t>ясности </w:t>
      </w:r>
      <w:hyperlink r:id="rId2">
        <w:r>
          <w:rPr>
            <w:color w:val="000000" w:themeColor="text1"/>
            <w:sz w:val="28"/>
            <w:szCs w:val="28"/>
            <w:u w:val="none"/>
            <w:shd w:fill="FFFFFF" w:val="clear"/>
          </w:rPr>
          <w:t>целей проекта</w:t>
        </w:r>
      </w:hyperlink>
      <w:r>
        <w:rPr>
          <w:color w:val="292929"/>
          <w:sz w:val="28"/>
          <w:szCs w:val="28"/>
          <w:shd w:fill="FFFFFF" w:val="clear"/>
        </w:rPr>
        <w:t xml:space="preserve">, понимании пользы от его реализации. </w:t>
      </w:r>
      <w:hyperlink r:id="rId3">
        <w:r>
          <w:rPr>
            <w:color w:val="000000" w:themeColor="text1"/>
            <w:sz w:val="28"/>
            <w:szCs w:val="28"/>
            <w:u w:val="none"/>
            <w:shd w:fill="FFFFFF" w:val="clear"/>
          </w:rPr>
          <w:t>Подготовку кадров</w:t>
        </w:r>
      </w:hyperlink>
      <w:r>
        <w:rPr>
          <w:color w:val="292929"/>
          <w:sz w:val="28"/>
          <w:szCs w:val="28"/>
          <w:shd w:fill="FFFFFF" w:val="clear"/>
        </w:rPr>
        <w:t xml:space="preserve"> и их обучение намечается проводить силами администрации школы,  с использованием методических материалов, предоставленных комитетом образования муниципального район «Борзинский район». Обучение будет проведено директором школы, осуществляющим координацию проекта и методологическую поддержку. Для этого была разработана программа и проведены  семинары для  </w:t>
      </w:r>
      <w:r>
        <w:rPr>
          <w:color w:val="000000" w:themeColor="text1"/>
          <w:sz w:val="28"/>
          <w:szCs w:val="28"/>
          <w:shd w:fill="FFFFFF" w:val="clear"/>
        </w:rPr>
        <w:t>участников </w:t>
      </w:r>
      <w:hyperlink r:id="rId4">
        <w:r>
          <w:rPr>
            <w:color w:val="000000" w:themeColor="text1"/>
            <w:sz w:val="28"/>
            <w:szCs w:val="28"/>
            <w:u w:val="none"/>
            <w:shd w:fill="FFFFFF" w:val="clear"/>
          </w:rPr>
          <w:t>рабочей группы</w:t>
        </w:r>
      </w:hyperlink>
      <w:r>
        <w:rPr>
          <w:color w:val="292929"/>
          <w:sz w:val="28"/>
          <w:szCs w:val="28"/>
          <w:shd w:fill="FFFFFF" w:val="clear"/>
        </w:rPr>
        <w:t xml:space="preserve"> проекта. Задачей семинаров является </w:t>
      </w:r>
      <w:r>
        <w:rPr>
          <w:color w:val="000000" w:themeColor="text1"/>
          <w:sz w:val="28"/>
          <w:szCs w:val="28"/>
          <w:shd w:fill="FFFFFF" w:val="clear"/>
        </w:rPr>
        <w:t>разъяснение </w:t>
      </w:r>
      <w:hyperlink r:id="rId5">
        <w:r>
          <w:rPr>
            <w:color w:val="000000" w:themeColor="text1"/>
            <w:sz w:val="28"/>
            <w:szCs w:val="28"/>
            <w:u w:val="none"/>
            <w:shd w:fill="FFFFFF" w:val="clear"/>
          </w:rPr>
          <w:t>целей проекта</w:t>
        </w:r>
      </w:hyperlink>
      <w:r>
        <w:rPr>
          <w:color w:val="292929"/>
          <w:sz w:val="28"/>
          <w:szCs w:val="28"/>
          <w:shd w:fill="FFFFFF" w:val="clear"/>
        </w:rPr>
        <w:t xml:space="preserve">, создание единого понятийного аппарата, обучение методике описания процессов. </w:t>
      </w:r>
    </w:p>
    <w:p>
      <w:pPr>
        <w:pStyle w:val="Normal"/>
        <w:tabs>
          <w:tab w:val="clear" w:pos="720"/>
          <w:tab w:val="left" w:pos="1425" w:leader="none"/>
        </w:tabs>
        <w:rPr>
          <w:color w:val="292929"/>
          <w:sz w:val="28"/>
          <w:szCs w:val="28"/>
          <w:shd w:fill="FFFFFF" w:val="clear"/>
        </w:rPr>
      </w:pPr>
      <w:r>
        <w:rPr>
          <w:color w:val="292929"/>
          <w:sz w:val="28"/>
          <w:szCs w:val="28"/>
          <w:shd w:fill="FFFFFF" w:val="clear"/>
        </w:rPr>
        <w:t xml:space="preserve">                                                                                                </w:t>
      </w:r>
      <w:r>
        <w:rPr>
          <w:b/>
          <w:color w:val="292929"/>
          <w:sz w:val="28"/>
          <w:szCs w:val="28"/>
          <w:shd w:fill="FFFFFF" w:val="clear"/>
        </w:rPr>
        <w:t>ТЕМЫ СЕМИНАРОВ</w:t>
      </w:r>
      <w:r>
        <w:rPr>
          <w:color w:val="292929"/>
          <w:sz w:val="28"/>
          <w:szCs w:val="28"/>
          <w:shd w:fill="FFFFFF" w:val="clear"/>
        </w:rPr>
        <w:t>: </w:t>
      </w:r>
    </w:p>
    <w:p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Внедрение принципов и инструментов бережливого управления в образовательные учреждения.</w:t>
      </w:r>
    </w:p>
    <w:p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Основные инструменты бережливых технологий, которые рекомендуют практики в целях повышения эффективности процессов образовательной организации</w:t>
      </w:r>
    </w:p>
    <w:p>
      <w:pPr>
        <w:pStyle w:val="ListParagraph"/>
        <w:ind w:left="720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2.1. Система 5 С.</w:t>
      </w:r>
    </w:p>
    <w:p>
      <w:pPr>
        <w:pStyle w:val="ListParagraph"/>
        <w:ind w:left="720" w:hang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Сортировка, удаление ненужного. </w:t>
      </w:r>
    </w:p>
    <w:p>
      <w:pPr>
        <w:pStyle w:val="ListParagraph"/>
        <w:ind w:left="720" w:hanging="0"/>
        <w:rPr>
          <w:sz w:val="28"/>
          <w:szCs w:val="28"/>
        </w:rPr>
      </w:pPr>
      <w:r>
        <w:rPr>
          <w:sz w:val="28"/>
          <w:szCs w:val="28"/>
        </w:rPr>
        <w:t xml:space="preserve">- Соблюдение порядка, самоорганизация, определение для каждой вещи своего места. </w:t>
      </w:r>
    </w:p>
    <w:p>
      <w:pPr>
        <w:pStyle w:val="ListParagraph"/>
        <w:ind w:left="720" w:hanging="0"/>
        <w:rPr>
          <w:sz w:val="28"/>
          <w:szCs w:val="28"/>
        </w:rPr>
      </w:pPr>
      <w:r>
        <w:rPr>
          <w:sz w:val="28"/>
          <w:szCs w:val="28"/>
        </w:rPr>
        <w:t xml:space="preserve">- Соблюдение чистоты, систематическая уборка. </w:t>
      </w:r>
    </w:p>
    <w:p>
      <w:pPr>
        <w:pStyle w:val="ListParagraph"/>
        <w:ind w:left="720" w:hanging="0"/>
        <w:rPr>
          <w:sz w:val="28"/>
          <w:szCs w:val="28"/>
        </w:rPr>
      </w:pPr>
      <w:r>
        <w:rPr>
          <w:sz w:val="28"/>
          <w:szCs w:val="28"/>
        </w:rPr>
        <w:t xml:space="preserve">- Стандартизация процессов, операций. </w:t>
      </w:r>
    </w:p>
    <w:p>
      <w:pPr>
        <w:pStyle w:val="ListParagraph"/>
        <w:ind w:left="720" w:hanging="0"/>
        <w:rPr>
          <w:sz w:val="28"/>
          <w:szCs w:val="28"/>
        </w:rPr>
      </w:pPr>
      <w:r>
        <w:rPr>
          <w:sz w:val="28"/>
          <w:szCs w:val="28"/>
        </w:rPr>
        <w:t>- Совершенствование порядка и дисциплина.</w:t>
      </w:r>
    </w:p>
    <w:p>
      <w:pPr>
        <w:pStyle w:val="ListParagraph"/>
        <w:ind w:left="720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2.2 Визуализация</w:t>
      </w:r>
    </w:p>
    <w:p>
      <w:pPr>
        <w:pStyle w:val="ListParagraph"/>
        <w:ind w:left="720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2.3.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Картирование потока создания ценности</w:t>
      </w:r>
    </w:p>
    <w:p>
      <w:pPr>
        <w:pStyle w:val="ListParagraph"/>
        <w:ind w:left="720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2.4.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Пять «Почему?».</w:t>
      </w:r>
    </w:p>
    <w:p>
      <w:pPr>
        <w:pStyle w:val="ListParagraph"/>
        <w:ind w:left="720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2.5.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Метод «5W+1H»</w:t>
      </w:r>
    </w:p>
    <w:p>
      <w:pPr>
        <w:pStyle w:val="ListParagraph"/>
        <w:ind w:left="720" w:hanging="0"/>
        <w:rPr>
          <w:sz w:val="28"/>
          <w:szCs w:val="28"/>
        </w:rPr>
      </w:pPr>
      <w:r>
        <w:rPr>
          <w:b/>
          <w:sz w:val="28"/>
          <w:szCs w:val="28"/>
        </w:rPr>
        <w:t>2.6. Диаграммы: Исикавы, Парето, «спагетти», Канбан, Диаграмма Ганта</w:t>
      </w:r>
    </w:p>
    <w:p>
      <w:pPr>
        <w:pStyle w:val="ListParagraph"/>
        <w:ind w:left="720" w:hanging="0"/>
        <w:rPr>
          <w:sz w:val="28"/>
          <w:szCs w:val="28"/>
        </w:rPr>
      </w:pPr>
      <w:r>
        <w:rPr>
          <w:sz w:val="28"/>
          <w:szCs w:val="28"/>
        </w:rPr>
        <w:t>В ходе реализации проекта для успешной работы команды запланированы еженедельные совещания   по внедрению улучшений.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150" w:afterAutospacing="0" w:after="150"/>
        <w:ind w:left="0" w:hanging="360"/>
        <w:rPr>
          <w:color w:val="4A4A4A"/>
          <w:sz w:val="28"/>
          <w:szCs w:val="28"/>
        </w:rPr>
      </w:pPr>
      <w:r>
        <w:rPr>
          <w:color w:val="292929"/>
          <w:sz w:val="28"/>
          <w:szCs w:val="28"/>
          <w:shd w:fill="FFFFFF" w:val="clear"/>
        </w:rPr>
        <w:t xml:space="preserve">Необходимо также </w:t>
      </w:r>
      <w:r>
        <w:rPr>
          <w:color w:val="4A4A4A"/>
          <w:sz w:val="28"/>
          <w:szCs w:val="28"/>
        </w:rPr>
        <w:t>обеспечить педагогов, участвующих в реализации проекта своевременной информацией по вопросам подготовки и организации государственной итоговой аттестации по программам основного общего и среднего общего образования.</w:t>
      </w:r>
    </w:p>
    <w:p>
      <w:pPr>
        <w:pStyle w:val="Normal"/>
        <w:tabs>
          <w:tab w:val="clear" w:pos="720"/>
          <w:tab w:val="left" w:pos="1425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20"/>
          <w:tab w:val="left" w:pos="1425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20"/>
          <w:tab w:val="left" w:pos="1425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20"/>
          <w:tab w:val="left" w:pos="1425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КАРТА  ТЕКУЩЕГО СОСТОЯНИЯ ПРОЦЕССА</w:t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1"/>
        <w:gridCol w:w="3962"/>
        <w:gridCol w:w="3962"/>
        <w:gridCol w:w="3962"/>
      </w:tblGrid>
      <w:tr>
        <w:trPr/>
        <w:tc>
          <w:tcPr>
            <w:tcW w:w="3961" w:type="dxa"/>
            <w:tcBorders/>
          </w:tcPr>
          <w:p>
            <w:pPr>
              <w:pStyle w:val="Style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</w:tc>
        <w:tc>
          <w:tcPr>
            <w:tcW w:w="3962" w:type="dxa"/>
            <w:tcBorders/>
          </w:tcPr>
          <w:p>
            <w:pPr>
              <w:pStyle w:val="Style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УЧИТЕЛЯ -ПРЕДМЕТНИКИ</w:t>
            </w:r>
          </w:p>
        </w:tc>
        <w:tc>
          <w:tcPr>
            <w:tcW w:w="3962" w:type="dxa"/>
            <w:tcBorders/>
          </w:tcPr>
          <w:p>
            <w:pPr>
              <w:pStyle w:val="Style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УЧЕНИКИ </w:t>
            </w:r>
          </w:p>
        </w:tc>
        <w:tc>
          <w:tcPr>
            <w:tcW w:w="3962" w:type="dxa"/>
            <w:tcBorders/>
          </w:tcPr>
          <w:p>
            <w:pPr>
              <w:pStyle w:val="Style22"/>
              <w:widowControl w:val="false"/>
              <w:suppressLineNumbers/>
              <w:suppressAutoHyphens w:val="true"/>
              <w:bidi w:val="0"/>
              <w:spacing w:before="0" w:after="0"/>
              <w:ind w:left="0" w:right="113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РУКОВОДИТЕЛЬ</w:t>
            </w:r>
          </w:p>
        </w:tc>
      </w:tr>
      <w:tr>
        <w:trPr/>
        <w:tc>
          <w:tcPr>
            <w:tcW w:w="3961" w:type="dxa"/>
            <w:tcBorders/>
          </w:tcPr>
          <w:p>
            <w:pPr>
              <w:pStyle w:val="Style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 xml:space="preserve">накомство с нормативно-правовой базой </w:t>
            </w:r>
          </w:p>
          <w:p>
            <w:pPr>
              <w:pStyle w:val="Style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классно-обобщающего контроля</w:t>
            </w:r>
          </w:p>
        </w:tc>
        <w:tc>
          <w:tcPr>
            <w:tcW w:w="3962" w:type="dxa"/>
            <w:tcBorders/>
          </w:tcPr>
          <w:p>
            <w:pPr>
              <w:pStyle w:val="Style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Анализ результатов ГИА, организация подготовки и диагностических работ</w:t>
            </w:r>
          </w:p>
        </w:tc>
        <w:tc>
          <w:tcPr>
            <w:tcW w:w="3962" w:type="dxa"/>
            <w:tcBorders/>
          </w:tcPr>
          <w:p>
            <w:pPr>
              <w:pStyle w:val="Style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 экзамена по меньшему количеству баллов, по желанию родителей</w:t>
            </w:r>
          </w:p>
        </w:tc>
        <w:tc>
          <w:tcPr>
            <w:tcW w:w="3962" w:type="dxa"/>
            <w:tcBorders/>
          </w:tcPr>
          <w:p>
            <w:pPr>
              <w:pStyle w:val="Style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Классные часы, контроль посещаемости</w:t>
            </w:r>
          </w:p>
        </w:tc>
      </w:tr>
    </w:tbl>
    <w:p>
      <w:pPr>
        <w:pStyle w:val="Normal"/>
        <w:tabs>
          <w:tab w:val="clear" w:pos="720"/>
          <w:tab w:val="left" w:pos="1425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ПРОБЛЕМЫ</w:t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15170" w:type="dxa"/>
        <w:jc w:val="left"/>
        <w:tblInd w:w="134" w:type="dxa"/>
        <w:tblLayout w:type="fixed"/>
        <w:tblCellMar>
          <w:top w:w="72" w:type="dxa"/>
          <w:left w:w="144" w:type="dxa"/>
          <w:bottom w:w="72" w:type="dxa"/>
          <w:right w:w="144" w:type="dxa"/>
        </w:tblCellMar>
        <w:tblLook w:noVBand="1" w:val="0420" w:noHBand="0" w:lastColumn="0" w:firstColumn="0" w:lastRow="0" w:firstRow="1"/>
      </w:tblPr>
      <w:tblGrid>
        <w:gridCol w:w="15170"/>
      </w:tblGrid>
      <w:tr>
        <w:trPr>
          <w:trHeight w:val="479" w:hRule="atLeast"/>
        </w:trPr>
        <w:tc>
          <w:tcPr>
            <w:tcW w:w="151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5B9BD5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Проблема</w:t>
            </w:r>
          </w:p>
        </w:tc>
      </w:tr>
      <w:tr>
        <w:trPr>
          <w:trHeight w:val="224" w:hRule="atLeast"/>
        </w:trPr>
        <w:tc>
          <w:tcPr>
            <w:tcW w:w="151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Формальный анализ </w:t>
            </w:r>
            <w:r>
              <w:rPr>
                <w:sz w:val="28"/>
                <w:szCs w:val="28"/>
              </w:rPr>
              <w:t>работ, завышение оценок</w:t>
            </w:r>
          </w:p>
        </w:tc>
      </w:tr>
      <w:tr>
        <w:trPr>
          <w:trHeight w:val="328" w:hRule="atLeast"/>
        </w:trPr>
        <w:tc>
          <w:tcPr>
            <w:tcW w:w="15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 осознанности в выборе предмета</w:t>
            </w:r>
          </w:p>
        </w:tc>
      </w:tr>
      <w:tr>
        <w:trPr>
          <w:trHeight w:val="404" w:hRule="atLeast"/>
        </w:trPr>
        <w:tc>
          <w:tcPr>
            <w:tcW w:w="15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учитываются  индивидуальные, психологические/возрастные особенности</w:t>
            </w:r>
          </w:p>
        </w:tc>
      </w:tr>
      <w:tr>
        <w:trPr>
          <w:trHeight w:val="249" w:hRule="atLeast"/>
        </w:trPr>
        <w:tc>
          <w:tcPr>
            <w:tcW w:w="15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контроля со стороны родителей</w:t>
            </w:r>
          </w:p>
        </w:tc>
      </w:tr>
    </w:tbl>
    <w:p>
      <w:pPr>
        <w:pStyle w:val="Normal"/>
        <w:tabs>
          <w:tab w:val="clear" w:pos="720"/>
          <w:tab w:val="left" w:pos="1425" w:leader="none"/>
        </w:tabs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РАБОТА С ПРОБЛЕМАМИ.  </w:t>
      </w:r>
    </w:p>
    <w:tbl>
      <w:tblPr>
        <w:tblW w:w="15170" w:type="dxa"/>
        <w:jc w:val="left"/>
        <w:tblInd w:w="134" w:type="dxa"/>
        <w:tblLayout w:type="fixed"/>
        <w:tblCellMar>
          <w:top w:w="72" w:type="dxa"/>
          <w:left w:w="144" w:type="dxa"/>
          <w:bottom w:w="72" w:type="dxa"/>
          <w:right w:w="144" w:type="dxa"/>
        </w:tblCellMar>
        <w:tblLook w:noVBand="1" w:val="0420" w:noHBand="0" w:lastColumn="0" w:firstColumn="0" w:lastRow="0" w:firstRow="1"/>
      </w:tblPr>
      <w:tblGrid>
        <w:gridCol w:w="919"/>
        <w:gridCol w:w="14250"/>
      </w:tblGrid>
      <w:tr>
        <w:trPr>
          <w:trHeight w:val="479" w:hRule="atLeast"/>
        </w:trPr>
        <w:tc>
          <w:tcPr>
            <w:tcW w:w="91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5B9BD5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  <w:r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142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5B9BD5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Проблема</w:t>
            </w:r>
          </w:p>
        </w:tc>
      </w:tr>
      <w:tr>
        <w:trPr>
          <w:trHeight w:val="224" w:hRule="atLeast"/>
        </w:trPr>
        <w:tc>
          <w:tcPr>
            <w:tcW w:w="91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2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Формальный анализ</w:t>
            </w:r>
          </w:p>
        </w:tc>
      </w:tr>
      <w:tr>
        <w:trPr>
          <w:trHeight w:val="270" w:hRule="atLeast"/>
        </w:trPr>
        <w:tc>
          <w:tcPr>
            <w:tcW w:w="9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Сообщение родителям/ученика без получения обратной связи</w:t>
            </w:r>
          </w:p>
        </w:tc>
      </w:tr>
      <w:tr>
        <w:trPr>
          <w:trHeight w:val="263" w:hRule="atLeast"/>
        </w:trPr>
        <w:tc>
          <w:tcPr>
            <w:tcW w:w="9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контроля со стороны учителя</w:t>
            </w:r>
          </w:p>
        </w:tc>
      </w:tr>
      <w:tr>
        <w:trPr>
          <w:trHeight w:val="241" w:hRule="atLeast"/>
        </w:trPr>
        <w:tc>
          <w:tcPr>
            <w:tcW w:w="9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Родители не проявляют интерес  к успеваемости ребенка</w:t>
            </w:r>
          </w:p>
        </w:tc>
      </w:tr>
      <w:tr>
        <w:trPr>
          <w:trHeight w:val="124" w:hRule="atLeast"/>
        </w:trPr>
        <w:tc>
          <w:tcPr>
            <w:tcW w:w="9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 и анализ работ проводится по шаблону</w:t>
            </w:r>
          </w:p>
        </w:tc>
      </w:tr>
      <w:tr>
        <w:trPr>
          <w:trHeight w:val="328" w:hRule="atLeast"/>
        </w:trPr>
        <w:tc>
          <w:tcPr>
            <w:tcW w:w="9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 осознанности в выборе предмета, как  итог нет упора к подготовки</w:t>
            </w:r>
          </w:p>
        </w:tc>
      </w:tr>
      <w:tr>
        <w:trPr>
          <w:trHeight w:val="270" w:hRule="atLeast"/>
        </w:trPr>
        <w:tc>
          <w:tcPr>
            <w:tcW w:w="9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Необъективная оценка педагога (завышенная)</w:t>
            </w:r>
          </w:p>
        </w:tc>
      </w:tr>
      <w:tr>
        <w:trPr>
          <w:trHeight w:val="404" w:hRule="atLeast"/>
        </w:trPr>
        <w:tc>
          <w:tcPr>
            <w:tcW w:w="9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учитываются  индивидуальные, психологические/возрастные особенности</w:t>
            </w:r>
          </w:p>
        </w:tc>
      </w:tr>
      <w:tr>
        <w:trPr>
          <w:trHeight w:val="262" w:hRule="atLeast"/>
        </w:trPr>
        <w:tc>
          <w:tcPr>
            <w:tcW w:w="9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Изменения стандартов, требований</w:t>
            </w:r>
          </w:p>
        </w:tc>
      </w:tr>
      <w:tr>
        <w:trPr>
          <w:trHeight w:val="411" w:hRule="atLeast"/>
        </w:trPr>
        <w:tc>
          <w:tcPr>
            <w:tcW w:w="9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родителей на собрании</w:t>
            </w:r>
          </w:p>
        </w:tc>
      </w:tr>
      <w:tr>
        <w:trPr>
          <w:trHeight w:val="249" w:hRule="atLeast"/>
        </w:trPr>
        <w:tc>
          <w:tcPr>
            <w:tcW w:w="9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контроля со стороны родителей</w:t>
            </w:r>
          </w:p>
        </w:tc>
      </w:tr>
    </w:tbl>
    <w:p>
      <w:pPr>
        <w:pStyle w:val="Normal"/>
        <w:tabs>
          <w:tab w:val="clear" w:pos="720"/>
          <w:tab w:val="left" w:pos="1425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b/>
          <w:b/>
        </w:rPr>
      </w:pPr>
      <w:r>
        <w:rPr>
          <w:b/>
        </w:rPr>
        <w:t xml:space="preserve">КАРТА </w:t>
      </w:r>
      <w:r>
        <w:rPr>
          <w:b/>
        </w:rPr>
        <w:t xml:space="preserve">ЦЕЛЕВОГО </w:t>
      </w:r>
      <w:r>
        <w:rPr>
          <w:b/>
        </w:rPr>
        <w:t xml:space="preserve"> СОСТОЯНИЯ ПРОЦЕССА</w:t>
      </w:r>
    </w:p>
    <w:tbl>
      <w:tblPr>
        <w:tblW w:w="16304" w:type="dxa"/>
        <w:jc w:val="left"/>
        <w:tblInd w:w="134" w:type="dxa"/>
        <w:tblLayout w:type="fixed"/>
        <w:tblCellMar>
          <w:top w:w="72" w:type="dxa"/>
          <w:left w:w="144" w:type="dxa"/>
          <w:bottom w:w="72" w:type="dxa"/>
          <w:right w:w="144" w:type="dxa"/>
        </w:tblCellMar>
        <w:tblLook w:noVBand="1" w:val="0420" w:noHBand="0" w:lastColumn="0" w:firstColumn="0" w:lastRow="0" w:firstRow="1"/>
      </w:tblPr>
      <w:tblGrid>
        <w:gridCol w:w="1845"/>
        <w:gridCol w:w="3543"/>
        <w:gridCol w:w="4536"/>
        <w:gridCol w:w="3261"/>
        <w:gridCol w:w="3119"/>
      </w:tblGrid>
      <w:tr>
        <w:trPr>
          <w:trHeight w:val="720" w:hRule="atLeast"/>
        </w:trPr>
        <w:tc>
          <w:tcPr>
            <w:tcW w:w="184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5B9BD5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54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5B9BD5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Аналитический</w:t>
              <w:br/>
              <w:t>Вводный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5B9BD5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Деятельностный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(учебный)</w:t>
            </w:r>
          </w:p>
        </w:tc>
        <w:tc>
          <w:tcPr>
            <w:tcW w:w="326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5B9BD5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Организационный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(внеурочный)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5B9BD5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ind w:right="1060" w:hanging="0"/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аналитический</w:t>
            </w:r>
          </w:p>
        </w:tc>
      </w:tr>
      <w:tr>
        <w:trPr>
          <w:trHeight w:val="1872" w:hRule="atLeast"/>
        </w:trPr>
        <w:tc>
          <w:tcPr>
            <w:tcW w:w="184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администрация</w:t>
            </w:r>
          </w:p>
        </w:tc>
        <w:tc>
          <w:tcPr>
            <w:tcW w:w="354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Знакомство учителя, учащихся и родителей с нормативно-правовой базой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Составление «Дорожной карты» по подготовки к ГИА.</w:t>
            </w:r>
          </w:p>
        </w:tc>
        <w:tc>
          <w:tcPr>
            <w:tcW w:w="453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Сбор сведений по выбору предмета.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План классно –обобщающего контроля 9,11 класса</w:t>
            </w:r>
          </w:p>
        </w:tc>
        <w:tc>
          <w:tcPr>
            <w:tcW w:w="326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Родительские собрания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11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Анализ успеваемости</w:t>
            </w:r>
          </w:p>
        </w:tc>
      </w:tr>
      <w:tr>
        <w:trPr>
          <w:trHeight w:val="2160" w:hRule="atLeast"/>
        </w:trPr>
        <w:tc>
          <w:tcPr>
            <w:tcW w:w="18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Учителя-предметники</w:t>
            </w:r>
          </w:p>
        </w:tc>
        <w:tc>
          <w:tcPr>
            <w:tcW w:w="35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Анализ предыдущих результатов ГИА,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Выявление группы риска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Организация вводного, текущего и итогового повторения, формирование навыка оформления экзаменационных работ.</w:t>
            </w:r>
          </w:p>
        </w:tc>
        <w:tc>
          <w:tcPr>
            <w:tcW w:w="32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Дополнительные занятия, консультации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Организация самостоятельной работы учащихся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Диагностика и анализ ЗУМ по материалам ГИА</w:t>
            </w:r>
          </w:p>
        </w:tc>
      </w:tr>
      <w:tr>
        <w:trPr>
          <w:trHeight w:val="1872" w:hRule="atLeast"/>
        </w:trPr>
        <w:tc>
          <w:tcPr>
            <w:tcW w:w="18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Классные руководители</w:t>
            </w:r>
          </w:p>
        </w:tc>
        <w:tc>
          <w:tcPr>
            <w:tcW w:w="35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классные часы по ознакомлению с Порядком проведения ГИА,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Классные часы по профориентации.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Контроль посещаемости и успеваемости, информирование родителей, родительские собрания, индивидуальные консультации с детьми , родителями</w:t>
            </w:r>
          </w:p>
        </w:tc>
        <w:tc>
          <w:tcPr>
            <w:tcW w:w="32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Родительские собрания по вопросам ГИА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1694" w:hRule="atLeast"/>
        </w:trPr>
        <w:tc>
          <w:tcPr>
            <w:tcW w:w="18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Ученики</w:t>
            </w:r>
          </w:p>
        </w:tc>
        <w:tc>
          <w:tcPr>
            <w:tcW w:w="35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Выполнение входной диагностики. Профориентационное тестирование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Выполнение текущих работ, домашних заданий.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Участие в репетиционных работах</w:t>
            </w:r>
          </w:p>
        </w:tc>
        <w:tc>
          <w:tcPr>
            <w:tcW w:w="32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Самообразование,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Выбор предметов для сдачи ГИА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Промежуточная аттестация</w:t>
            </w:r>
          </w:p>
        </w:tc>
      </w:tr>
    </w:tbl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Futurismarkdownparagraph"/>
        <w:shd w:val="clear" w:color="auto" w:fill="FFFFFF"/>
        <w:spacing w:beforeAutospacing="0" w:before="0" w:afterAutospacing="0" w:after="0"/>
        <w:jc w:val="center"/>
        <w:rPr>
          <w:rStyle w:val="Strong"/>
          <w:color w:val="333333"/>
        </w:rPr>
      </w:pPr>
      <w:r>
        <w:rPr>
          <w:rStyle w:val="Strong"/>
          <w:color w:val="333333"/>
        </w:rPr>
        <w:t>ВНЕДРЕНИЕ УЛУЧШЕНИЙ</w:t>
      </w:r>
    </w:p>
    <w:p>
      <w:pPr>
        <w:pStyle w:val="Futurismarkdownparagraph"/>
        <w:shd w:val="clear" w:color="auto" w:fill="FFFFFF"/>
        <w:spacing w:beforeAutospacing="0" w:before="0" w:afterAutospacing="0" w:after="0"/>
        <w:rPr>
          <w:color w:val="333333"/>
        </w:rPr>
      </w:pPr>
      <w:r>
        <w:rPr>
          <w:color w:val="333333"/>
        </w:rPr>
        <w:t>Это этап реализации проекта по улучшению, который включает в себя выполнение плана мероприятий согласно установленным срокам, периодическую оценку достижения целевых показателей процесса и корректировку плана мероприятий при необходимости, а также еженедельный отчёт команды проекта заказчику о ходе реализации проекта. </w:t>
      </w:r>
    </w:p>
    <w:tbl>
      <w:tblPr>
        <w:tblW w:w="16135" w:type="dxa"/>
        <w:jc w:val="left"/>
        <w:tblInd w:w="134" w:type="dxa"/>
        <w:tblLayout w:type="fixed"/>
        <w:tblCellMar>
          <w:top w:w="72" w:type="dxa"/>
          <w:left w:w="144" w:type="dxa"/>
          <w:bottom w:w="72" w:type="dxa"/>
          <w:right w:w="144" w:type="dxa"/>
        </w:tblCellMar>
        <w:tblLook w:noVBand="1" w:val="0600" w:noHBand="1" w:lastColumn="0" w:firstColumn="0" w:lastRow="0" w:firstRow="0"/>
      </w:tblPr>
      <w:tblGrid>
        <w:gridCol w:w="1011"/>
        <w:gridCol w:w="7637"/>
        <w:gridCol w:w="4006"/>
        <w:gridCol w:w="1801"/>
        <w:gridCol w:w="1680"/>
      </w:tblGrid>
      <w:tr>
        <w:trPr>
          <w:trHeight w:val="750" w:hRule="atLeast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AE3F3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</w:p>
        </w:tc>
        <w:tc>
          <w:tcPr>
            <w:tcW w:w="7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AE3F3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Наименование</w:t>
            </w:r>
          </w:p>
        </w:tc>
        <w:tc>
          <w:tcPr>
            <w:tcW w:w="4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00B0F0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Участники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AE3F3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Сроки исполнения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AE3F3" w:val="clear"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  <w:t>Оценка достижения целевых показателей</w:t>
            </w:r>
          </w:p>
        </w:tc>
      </w:tr>
      <w:tr>
        <w:trPr>
          <w:trHeight w:val="338" w:hRule="atLeast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7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Проведение репетиционных диагностических работ по материалам ОГЭ, ЕГЭ. И их анализ</w:t>
            </w:r>
          </w:p>
        </w:tc>
        <w:tc>
          <w:tcPr>
            <w:tcW w:w="4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DC3E6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Обучающиеся 9,11 кл.   Учителя- предметники. ЗДУВР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Февраль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35" w:hRule="atLeast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BDBDB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7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BDBDB" w:val="clear"/>
          </w:tcPr>
          <w:p>
            <w:pPr>
              <w:pStyle w:val="Normal"/>
              <w:widowControl w:val="false"/>
              <w:rPr/>
            </w:pPr>
            <w:r>
              <w:rPr/>
              <w:t>Выявление проблем по результатам анализа. Выявление детей «группы риска»</w:t>
            </w:r>
          </w:p>
        </w:tc>
        <w:tc>
          <w:tcPr>
            <w:tcW w:w="4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DC3E6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Учителя-предметники, ЗДУВР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BDBDB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март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BDBDB" w:val="clear"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720" w:hRule="atLeast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</w:p>
        </w:tc>
        <w:tc>
          <w:tcPr>
            <w:tcW w:w="7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Проведение тематических родительских собраний с привлечений учителей-предметников, педагога- психолога, социального педагога</w:t>
            </w:r>
          </w:p>
        </w:tc>
        <w:tc>
          <w:tcPr>
            <w:tcW w:w="4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DC3E6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Обучающиеся 9,11 кл.   Классные руководители. Учителя- предметники. ЗДУВР, педагог-психолог, соц-педагог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Февраль-апрель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DEDED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4</w:t>
            </w:r>
          </w:p>
        </w:tc>
        <w:tc>
          <w:tcPr>
            <w:tcW w:w="7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DEDED" w:val="clear"/>
          </w:tcPr>
          <w:p>
            <w:pPr>
              <w:pStyle w:val="Normal"/>
              <w:widowControl w:val="false"/>
              <w:rPr/>
            </w:pPr>
            <w:r>
              <w:rPr/>
              <w:t>Проведение классных часов с приглашением педагогов- психологов</w:t>
            </w:r>
          </w:p>
        </w:tc>
        <w:tc>
          <w:tcPr>
            <w:tcW w:w="4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DC3E6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Классные руководители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DEDED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Март-апрель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DEDED" w:val="clear"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723" w:hRule="atLeast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7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Обучающий семинар для педагогов по применению методики «Разговоры на равных»</w:t>
            </w:r>
          </w:p>
        </w:tc>
        <w:tc>
          <w:tcPr>
            <w:tcW w:w="4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DC3E6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Педагог-психолог, классные руководители, учителя-предметники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Март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652" w:hRule="atLeast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6DCE5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7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6DCE5" w:val="clear"/>
          </w:tcPr>
          <w:p>
            <w:pPr>
              <w:pStyle w:val="Normal"/>
              <w:widowControl w:val="false"/>
              <w:rPr/>
            </w:pPr>
            <w:r>
              <w:rPr/>
              <w:t xml:space="preserve"> </w:t>
            </w:r>
            <w:r>
              <w:rPr/>
              <w:t>Реализация мероприятий дорожной карты по подготовке к ГИА</w:t>
            </w:r>
          </w:p>
        </w:tc>
        <w:tc>
          <w:tcPr>
            <w:tcW w:w="4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DC3E6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Обучающиеся 9,11 кл.   Учителя- предметники. ЗДУВР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6DCE5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Февраль-май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6DCE5" w:val="clear"/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720" w:hRule="atLeast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7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Работа с обучающимися «группы риска». Проведение психологических диагностик и анкетирование. Анализ результатов диагностик</w:t>
            </w:r>
          </w:p>
        </w:tc>
        <w:tc>
          <w:tcPr>
            <w:tcW w:w="4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DC3E6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Педагог- психолог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Февраль-апрель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576" w:hRule="atLeast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7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Еженедельные совещания команды проекта. Анализ деятельности проведенных мероприятий, поиск путей улучшения.</w:t>
            </w:r>
          </w:p>
        </w:tc>
        <w:tc>
          <w:tcPr>
            <w:tcW w:w="4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DC3E6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Администрация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май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576" w:hRule="atLeast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7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Заседания Совета профилактики</w:t>
            </w:r>
          </w:p>
        </w:tc>
        <w:tc>
          <w:tcPr>
            <w:tcW w:w="4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DC3E6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Соц—педагог, администрация, родители обучающихся «Группы риска»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Сентябрь - май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Futurismarkdownparagraph"/>
        <w:shd w:val="clear" w:color="auto" w:fill="FFFFFF"/>
        <w:spacing w:beforeAutospacing="0" w:before="0" w:afterAutospacing="0" w:after="0"/>
        <w:rPr>
          <w:color w:val="333333"/>
        </w:rPr>
      </w:pPr>
      <w:r>
        <w:rPr>
          <w:color w:val="333333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ПРОИЗВОДСТВЕННЫЙ АНАЛИЗ № 1</w:t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tbl>
      <w:tblPr>
        <w:tblW w:w="15593" w:type="dxa"/>
        <w:jc w:val="left"/>
        <w:tblInd w:w="137" w:type="dxa"/>
        <w:tblLayout w:type="fixed"/>
        <w:tblCellMar>
          <w:top w:w="72" w:type="dxa"/>
          <w:left w:w="144" w:type="dxa"/>
          <w:bottom w:w="72" w:type="dxa"/>
          <w:right w:w="144" w:type="dxa"/>
        </w:tblCellMar>
        <w:tblLook w:noVBand="1" w:val="0420" w:noHBand="0" w:lastColumn="0" w:firstColumn="0" w:lastRow="0" w:firstRow="1"/>
      </w:tblPr>
      <w:tblGrid>
        <w:gridCol w:w="1518"/>
        <w:gridCol w:w="2877"/>
        <w:gridCol w:w="3969"/>
        <w:gridCol w:w="3001"/>
        <w:gridCol w:w="4228"/>
      </w:tblGrid>
      <w:tr>
        <w:trPr>
          <w:trHeight w:val="864" w:hRule="atLeast"/>
        </w:trPr>
        <w:tc>
          <w:tcPr>
            <w:tcW w:w="151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5B9BD5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7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5B9BD5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Аналитический</w:t>
              <w:br/>
              <w:t>Вводный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5B9BD5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Деятельностный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(учебный)</w:t>
            </w:r>
          </w:p>
        </w:tc>
        <w:tc>
          <w:tcPr>
            <w:tcW w:w="30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5B9BD5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Организационный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(внеурочный)</w:t>
            </w:r>
          </w:p>
        </w:tc>
        <w:tc>
          <w:tcPr>
            <w:tcW w:w="42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4" w:space="0" w:color="000000"/>
            </w:tcBorders>
            <w:shd w:color="auto" w:fill="5B9BD5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ind w:right="2647" w:hanging="0"/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Аналитический</w:t>
            </w:r>
          </w:p>
        </w:tc>
      </w:tr>
      <w:tr>
        <w:trPr>
          <w:trHeight w:val="1109" w:hRule="atLeast"/>
        </w:trPr>
        <w:tc>
          <w:tcPr>
            <w:tcW w:w="151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Администрация</w:t>
            </w:r>
          </w:p>
        </w:tc>
        <w:tc>
          <w:tcPr>
            <w:tcW w:w="28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Знакомство учителя, учащихся и родителей с нормативно-правовой базой. Продолжаем проведение мероприятий в рамках реализации «Дорожной карты» по подготовки к ГИА.</w:t>
            </w:r>
          </w:p>
        </w:tc>
        <w:tc>
          <w:tcPr>
            <w:tcW w:w="396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Сбор сведений по выбору предмета, личные данные на основании проведенной беседы по методике «Разговоры на равных»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Разработка предложений, направленных на усовершенствование системы</w:t>
            </w:r>
          </w:p>
        </w:tc>
        <w:tc>
          <w:tcPr>
            <w:tcW w:w="30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Родительское собрание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Консультации родителей при необходимости.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Тематическое родительское собрание по итогам репетиционных работ</w:t>
            </w:r>
          </w:p>
        </w:tc>
        <w:tc>
          <w:tcPr>
            <w:tcW w:w="422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4" w:space="0" w:color="000000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Анализ успеваемости, Издание приказа о допуске к ГИА. Документальное сопровождение экзаменов.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Утверждение и контроль использования различных форм диагностики знаний учащихся.</w:t>
            </w:r>
          </w:p>
        </w:tc>
      </w:tr>
      <w:tr>
        <w:trPr>
          <w:trHeight w:val="1343" w:hRule="atLeast"/>
        </w:trPr>
        <w:tc>
          <w:tcPr>
            <w:tcW w:w="15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Учитель-предметник</w:t>
            </w:r>
          </w:p>
        </w:tc>
        <w:tc>
          <w:tcPr>
            <w:tcW w:w="28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Анализ предыдущих результатов ГИА, анализ репетиционных экзаменов.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Выявление группы риска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Составление индивидуального плана подготовки для учащихся из группы риска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Организация вводного, текущего и итогового повторения, формирование навыка оформления экзаменационных работ.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Формат репетиционных работ приблизить к формату проведения ОГЭ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Снижение нагрузки, не относящейся к педагогической деятельности.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Обучение педагогов психологическому сопровождению учащихся</w:t>
            </w:r>
          </w:p>
        </w:tc>
        <w:tc>
          <w:tcPr>
            <w:tcW w:w="30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Дополнительные занятия, консультации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Организация самостоятельной работы учащихся</w:t>
            </w:r>
          </w:p>
        </w:tc>
        <w:tc>
          <w:tcPr>
            <w:tcW w:w="42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0000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Диагностика и анализ ЗУМ по материалам ГИА</w:t>
            </w:r>
          </w:p>
        </w:tc>
      </w:tr>
      <w:tr>
        <w:trPr>
          <w:trHeight w:val="1393" w:hRule="atLeast"/>
        </w:trPr>
        <w:tc>
          <w:tcPr>
            <w:tcW w:w="15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Классный руководитель</w:t>
            </w:r>
          </w:p>
        </w:tc>
        <w:tc>
          <w:tcPr>
            <w:tcW w:w="28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Классные часы с привлечением учителей-предметников с разбором имеющихся проблем, рекомендациями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Классные часы по профориентации.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Приглашение представителей средне-специальных учебных заведений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Контроль посещаемости и успеваемости, информирование родителей.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Проведение регулярных заседаний Совета профилактики для родителей детей группы риска</w:t>
            </w:r>
          </w:p>
        </w:tc>
        <w:tc>
          <w:tcPr>
            <w:tcW w:w="30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Делегирование ответственности за посещение собраний на классные родительские комитеты индивидуальные собеседования с детьми и родителями по вопросам ГИА</w:t>
            </w:r>
          </w:p>
        </w:tc>
        <w:tc>
          <w:tcPr>
            <w:tcW w:w="42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0000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Составление и утверждение списка предметов по выбору</w:t>
            </w:r>
          </w:p>
        </w:tc>
      </w:tr>
      <w:tr>
        <w:trPr>
          <w:trHeight w:val="1393" w:hRule="atLeast"/>
        </w:trPr>
        <w:tc>
          <w:tcPr>
            <w:tcW w:w="15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Педагог -психолог</w:t>
            </w:r>
          </w:p>
        </w:tc>
        <w:tc>
          <w:tcPr>
            <w:tcW w:w="28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Психолого-педагогические диагностики: «Выбор предметов ГИА»</w:t>
            </w:r>
          </w:p>
          <w:p>
            <w:pPr>
              <w:pStyle w:val="Normal"/>
              <w:widowControl w:val="false"/>
              <w:suppressAutoHyphens w:val="false"/>
              <w:ind w:firstLine="540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«Уровень тревожности»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ru-RU"/>
              </w:rPr>
              <w:t>Анкета  «Самооценка психологической готовности к ЕГЭ»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(модификация методики М.Ю.Чибисовой)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Участие в заседаниях Совета профилактики</w:t>
            </w:r>
          </w:p>
        </w:tc>
        <w:tc>
          <w:tcPr>
            <w:tcW w:w="30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Участие в родительских собраниях и индивидуальных собеседованиях с родителями и обучающимися. Проведение анкетирования с родителями и детьми</w:t>
            </w:r>
          </w:p>
        </w:tc>
        <w:tc>
          <w:tcPr>
            <w:tcW w:w="42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0000"/>
            </w:tcBorders>
            <w:shd w:color="auto" w:fill="D2DEEF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rPr>
                <w:sz w:val="18"/>
              </w:rPr>
            </w:pPr>
            <w:r>
              <w:rPr>
                <w:sz w:val="18"/>
              </w:rPr>
              <w:t>Анализ анкет и диагностики</w:t>
            </w:r>
          </w:p>
        </w:tc>
      </w:tr>
      <w:tr>
        <w:trPr>
          <w:trHeight w:val="1117" w:hRule="atLeast"/>
        </w:trPr>
        <w:tc>
          <w:tcPr>
            <w:tcW w:w="15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Ученик</w:t>
            </w:r>
          </w:p>
        </w:tc>
        <w:tc>
          <w:tcPr>
            <w:tcW w:w="28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Выполнение входной диагностики. Профориентационное тестирование. Проведение беседы с учителем («Разговоры на равных»)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Выполнение текущих работ, домашних заданий.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Выполнение заданий в рамках реализации мероприятий по подготовке к ГИА</w:t>
            </w:r>
          </w:p>
        </w:tc>
        <w:tc>
          <w:tcPr>
            <w:tcW w:w="30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Самообразование, оформление доски визуализации достижений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Выбор предметов для сдачи      ОГЭ, ЕГЭ</w:t>
            </w:r>
          </w:p>
        </w:tc>
        <w:tc>
          <w:tcPr>
            <w:tcW w:w="42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000000"/>
            </w:tcBorders>
            <w:shd w:color="auto" w:fill="EAEFF7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25" w:leader="none"/>
              </w:tabs>
              <w:ind w:right="582" w:hanging="0"/>
              <w:rPr>
                <w:sz w:val="18"/>
              </w:rPr>
            </w:pPr>
            <w:r>
              <w:rPr>
                <w:sz w:val="18"/>
              </w:rPr>
              <w:t>Промежуточная аттестация</w:t>
            </w:r>
          </w:p>
        </w:tc>
      </w:tr>
    </w:tbl>
    <w:p>
      <w:pPr>
        <w:pStyle w:val="Normal"/>
        <w:tabs>
          <w:tab w:val="clear" w:pos="720"/>
          <w:tab w:val="left" w:pos="1425" w:leader="none"/>
        </w:tabs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b/>
          <w:b/>
          <w:sz w:val="18"/>
        </w:rPr>
      </w:pPr>
      <w:r>
        <w:rPr>
          <w:b/>
          <w:sz w:val="18"/>
        </w:rPr>
        <w:t>ЗАКРЕПЛЕНИЕ РЕЗУЛЬТАТОВ И ЗАКРЫТИЕ ПРОЕКТА</w:t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b/>
          <w:b/>
          <w:sz w:val="18"/>
        </w:rPr>
      </w:pPr>
      <w:r>
        <w:rPr>
          <w:b/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tbl>
      <w:tblPr>
        <w:tblW w:w="15566" w:type="dxa"/>
        <w:jc w:val="left"/>
        <w:tblInd w:w="108" w:type="dxa"/>
        <w:tblLayout w:type="fixed"/>
        <w:tblCellMar>
          <w:top w:w="0" w:type="dxa"/>
          <w:left w:w="115" w:type="dxa"/>
          <w:bottom w:w="0" w:type="dxa"/>
          <w:right w:w="115" w:type="dxa"/>
        </w:tblCellMar>
        <w:tblLook w:noVBand="1" w:val="04a0" w:noHBand="0" w:lastColumn="0" w:firstColumn="1" w:lastRow="0" w:firstRow="1"/>
      </w:tblPr>
      <w:tblGrid>
        <w:gridCol w:w="2001"/>
        <w:gridCol w:w="13564"/>
      </w:tblGrid>
      <w:tr>
        <w:trPr/>
        <w:tc>
          <w:tcPr>
            <w:tcW w:w="20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false"/>
              <w:jc w:val="center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4A4A4A"/>
                <w:sz w:val="24"/>
                <w:szCs w:val="24"/>
                <w:lang w:eastAsia="ru-RU"/>
              </w:rPr>
              <w:t>Критерии эффективности реализации проекта</w:t>
            </w:r>
          </w:p>
        </w:tc>
        <w:tc>
          <w:tcPr>
            <w:tcW w:w="13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false"/>
              <w:spacing w:before="150" w:after="150"/>
              <w:ind w:left="0" w:hanging="36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Результаты образовательной деятельности: повышение качества обученности.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false"/>
              <w:spacing w:before="150" w:after="150"/>
              <w:ind w:left="0" w:hanging="36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Количество медалистов.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false"/>
              <w:spacing w:before="150" w:after="150"/>
              <w:ind w:left="0" w:hanging="36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Количество призеров и победителей олимпиад, учащихся, выполняющих задания на творческом уровне, участвующих в районных, региональных и федеральных олимпиадах, конференциях, конкурсах и проектах.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false"/>
              <w:spacing w:before="150" w:after="150"/>
              <w:ind w:left="0" w:hanging="36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Поступление выпускников в высшие и средние специальные учебные заведения, в том числе и на бюджетные отделения.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false"/>
              <w:spacing w:before="150" w:after="150"/>
              <w:ind w:left="0" w:hanging="36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Число выпускников школы, демонстрирующих сформированность социальной компетентности (социальная зрелость и успешность выпускников школы).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false"/>
              <w:spacing w:before="150" w:after="150"/>
              <w:ind w:left="0" w:hanging="36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Количество педагогов, повысивших квалификацию.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false"/>
              <w:spacing w:before="150" w:after="150"/>
              <w:ind w:left="0" w:hanging="36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Качество и эффективность уроков и мероприятий, проводимых в школе.</w:t>
            </w:r>
          </w:p>
        </w:tc>
      </w:tr>
      <w:tr>
        <w:trPr/>
        <w:tc>
          <w:tcPr>
            <w:tcW w:w="20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false"/>
              <w:jc w:val="center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4A4A4A"/>
                <w:sz w:val="24"/>
                <w:szCs w:val="24"/>
                <w:lang w:eastAsia="ru-RU"/>
              </w:rPr>
              <w:t>Ожидаемые результаты реализации проекта</w:t>
            </w:r>
          </w:p>
        </w:tc>
        <w:tc>
          <w:tcPr>
            <w:tcW w:w="13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uppressAutoHyphens w:val="false"/>
              <w:spacing w:before="150" w:after="150"/>
              <w:ind w:left="0" w:hanging="36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Повышение уровня методической, интеллектуальной, аналитической культуры всех участников учебно-воспитательного процесса.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uppressAutoHyphens w:val="false"/>
              <w:spacing w:before="150" w:after="150"/>
              <w:ind w:left="0" w:hanging="36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Повышение результативности учебной работы учащихся образовательной организации.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uppressAutoHyphens w:val="false"/>
              <w:spacing w:before="150" w:after="150"/>
              <w:ind w:left="0" w:hanging="36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Создание системы методического и информационного сопровождения государственной итоговой аттестации выпускников 9, 11 классов.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uppressAutoHyphens w:val="false"/>
              <w:spacing w:before="150" w:after="150"/>
              <w:ind w:left="0" w:hanging="36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Достижение качества образования обучающихся образовательной организации, удовлетворяющее социальным запросам.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uppressAutoHyphens w:val="false"/>
              <w:spacing w:before="150" w:after="150"/>
              <w:ind w:left="0" w:hanging="36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Успешная сдача единого государственного экзамена и основного государственного экзамена каждым выпускником школы.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uppressAutoHyphens w:val="false"/>
              <w:spacing w:before="150" w:after="150"/>
              <w:ind w:left="0" w:hanging="36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Соответствие результатов единого государственного экзамена и основного государственного экзамена потенциальным возможностям выпускников.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uppressAutoHyphens w:val="false"/>
              <w:spacing w:before="150" w:after="150"/>
              <w:ind w:left="0" w:hanging="36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Снижение уровня тревожности у всех субъектов ГИА</w:t>
            </w:r>
          </w:p>
          <w:p>
            <w:pPr>
              <w:pStyle w:val="Normal"/>
              <w:widowControl w:val="false"/>
              <w:suppressAutoHyphens w:val="false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widowControl/>
        <w:shd w:val="clear" w:color="auto" w:fill="FFFFFF"/>
        <w:suppressAutoHyphens w:val="false"/>
        <w:jc w:val="center"/>
        <w:rPr>
          <w:b/>
          <w:b/>
          <w:bCs/>
          <w:color w:val="4A4A4A"/>
          <w:sz w:val="28"/>
          <w:szCs w:val="28"/>
          <w:lang w:eastAsia="ru-RU"/>
        </w:rPr>
      </w:pPr>
      <w:r>
        <w:rPr>
          <w:b/>
          <w:bCs/>
          <w:color w:val="4A4A4A"/>
          <w:sz w:val="28"/>
          <w:szCs w:val="28"/>
          <w:lang w:eastAsia="ru-RU"/>
        </w:rPr>
        <w:t>Производственный анализ № 2.</w:t>
      </w:r>
    </w:p>
    <w:p>
      <w:pPr>
        <w:pStyle w:val="Normal"/>
        <w:widowControl/>
        <w:shd w:val="clear" w:color="auto" w:fill="FFFFFF"/>
        <w:suppressAutoHyphens w:val="false"/>
        <w:jc w:val="center"/>
        <w:rPr>
          <w:color w:val="4A4A4A"/>
          <w:sz w:val="28"/>
          <w:szCs w:val="28"/>
          <w:lang w:eastAsia="ru-RU"/>
        </w:rPr>
      </w:pPr>
      <w:r>
        <w:rPr>
          <w:b/>
          <w:bCs/>
          <w:color w:val="4A4A4A"/>
          <w:sz w:val="28"/>
          <w:szCs w:val="28"/>
          <w:lang w:eastAsia="ru-RU"/>
        </w:rPr>
        <w:t>Критерии и показатели эффективности проекта</w:t>
      </w:r>
      <w:bookmarkStart w:id="0" w:name="_GoBack"/>
      <w:bookmarkEnd w:id="0"/>
    </w:p>
    <w:p>
      <w:pPr>
        <w:pStyle w:val="Normal"/>
        <w:widowControl/>
        <w:shd w:val="clear" w:color="auto" w:fill="FFFFFF"/>
        <w:suppressAutoHyphens w:val="false"/>
        <w:jc w:val="center"/>
        <w:rPr>
          <w:rFonts w:ascii="Calibri" w:hAnsi="Calibri" w:asciiTheme="minorHAnsi" w:hAnsiTheme="minorHAnsi"/>
          <w:color w:val="4A4A4A"/>
          <w:sz w:val="21"/>
          <w:szCs w:val="21"/>
          <w:lang w:eastAsia="ru-RU"/>
        </w:rPr>
      </w:pPr>
      <w:r>
        <w:rPr>
          <w:rFonts w:asciiTheme="minorHAnsi" w:hAnsiTheme="minorHAnsi" w:ascii="Calibri" w:hAnsi="Calibri"/>
          <w:color w:val="4A4A4A"/>
          <w:sz w:val="21"/>
          <w:szCs w:val="21"/>
          <w:lang w:eastAsia="ru-RU"/>
        </w:rPr>
      </w:r>
    </w:p>
    <w:tbl>
      <w:tblPr>
        <w:tblW w:w="15141" w:type="dxa"/>
        <w:jc w:val="left"/>
        <w:tblInd w:w="108" w:type="dxa"/>
        <w:tblLayout w:type="fixed"/>
        <w:tblCellMar>
          <w:top w:w="0" w:type="dxa"/>
          <w:left w:w="115" w:type="dxa"/>
          <w:bottom w:w="0" w:type="dxa"/>
          <w:right w:w="115" w:type="dxa"/>
        </w:tblCellMar>
        <w:tblLook w:noVBand="1" w:val="04a0" w:noHBand="0" w:lastColumn="0" w:firstColumn="1" w:lastRow="0" w:firstRow="1"/>
      </w:tblPr>
      <w:tblGrid>
        <w:gridCol w:w="7628"/>
        <w:gridCol w:w="7512"/>
      </w:tblGrid>
      <w:tr>
        <w:trPr/>
        <w:tc>
          <w:tcPr>
            <w:tcW w:w="7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false"/>
              <w:jc w:val="center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4A4A4A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7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false"/>
              <w:jc w:val="center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4A4A4A"/>
                <w:sz w:val="24"/>
                <w:szCs w:val="24"/>
                <w:lang w:eastAsia="ru-RU"/>
              </w:rPr>
              <w:t>Показатели</w:t>
            </w:r>
          </w:p>
        </w:tc>
      </w:tr>
      <w:tr>
        <w:trPr/>
        <w:tc>
          <w:tcPr>
            <w:tcW w:w="7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false"/>
              <w:spacing w:before="150" w:after="15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Уровень обученности</w:t>
            </w:r>
          </w:p>
        </w:tc>
        <w:tc>
          <w:tcPr>
            <w:tcW w:w="7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false"/>
              <w:spacing w:before="150" w:after="15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100%</w:t>
            </w:r>
          </w:p>
        </w:tc>
      </w:tr>
      <w:tr>
        <w:trPr/>
        <w:tc>
          <w:tcPr>
            <w:tcW w:w="7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false"/>
              <w:spacing w:before="150" w:after="15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Качество знаний обучения</w:t>
            </w:r>
          </w:p>
        </w:tc>
        <w:tc>
          <w:tcPr>
            <w:tcW w:w="7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false"/>
              <w:spacing w:before="150" w:after="15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47%</w:t>
            </w:r>
          </w:p>
        </w:tc>
      </w:tr>
      <w:tr>
        <w:trPr/>
        <w:tc>
          <w:tcPr>
            <w:tcW w:w="7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false"/>
              <w:spacing w:before="150" w:after="15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Результаты ОГЭ и ЕГЭ</w:t>
            </w:r>
          </w:p>
        </w:tc>
        <w:tc>
          <w:tcPr>
            <w:tcW w:w="7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false"/>
              <w:spacing w:before="150" w:after="15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На уровне показателей района</w:t>
            </w:r>
          </w:p>
        </w:tc>
      </w:tr>
      <w:tr>
        <w:trPr/>
        <w:tc>
          <w:tcPr>
            <w:tcW w:w="7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false"/>
              <w:spacing w:before="150" w:after="15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Количество выпускников, продолживших образование</w:t>
            </w:r>
          </w:p>
        </w:tc>
        <w:tc>
          <w:tcPr>
            <w:tcW w:w="7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false"/>
              <w:spacing w:before="150" w:after="15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95%</w:t>
            </w:r>
          </w:p>
          <w:p>
            <w:pPr>
              <w:pStyle w:val="Normal"/>
              <w:widowControl w:val="false"/>
              <w:suppressAutoHyphens w:val="false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7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false"/>
              <w:spacing w:before="150" w:after="15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Динамика достижений в учебной деятельности разных групп обучающихся с учетом индивидуальных возможностей</w:t>
            </w:r>
          </w:p>
        </w:tc>
        <w:tc>
          <w:tcPr>
            <w:tcW w:w="7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false"/>
              <w:spacing w:before="150" w:after="15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Положительная</w:t>
            </w:r>
          </w:p>
        </w:tc>
      </w:tr>
      <w:tr>
        <w:trPr/>
        <w:tc>
          <w:tcPr>
            <w:tcW w:w="7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false"/>
              <w:spacing w:before="150" w:after="15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Применяемые технологии, уровень профессиональной компетентности, повышение квалификации учителей, основанные на индивидуальных планах профессионального развития</w:t>
            </w:r>
          </w:p>
        </w:tc>
        <w:tc>
          <w:tcPr>
            <w:tcW w:w="7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false"/>
              <w:spacing w:before="150" w:after="15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Повышение качества преподавания</w:t>
            </w:r>
          </w:p>
        </w:tc>
      </w:tr>
      <w:tr>
        <w:trPr>
          <w:trHeight w:val="360" w:hRule="atLeast"/>
        </w:trPr>
        <w:tc>
          <w:tcPr>
            <w:tcW w:w="7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false"/>
              <w:spacing w:before="150" w:after="15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Повышение мотивации родителей к результатам обучения детей</w:t>
            </w:r>
          </w:p>
        </w:tc>
        <w:tc>
          <w:tcPr>
            <w:tcW w:w="7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false"/>
              <w:spacing w:before="150" w:after="15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Повышение количества родителей,</w:t>
            </w:r>
          </w:p>
          <w:p>
            <w:pPr>
              <w:pStyle w:val="Normal"/>
              <w:widowControl w:val="false"/>
              <w:suppressAutoHyphens w:val="false"/>
              <w:spacing w:before="150" w:after="15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участвующих в жизни школы</w:t>
            </w:r>
          </w:p>
        </w:tc>
      </w:tr>
      <w:tr>
        <w:trPr>
          <w:trHeight w:val="330" w:hRule="atLeast"/>
        </w:trPr>
        <w:tc>
          <w:tcPr>
            <w:tcW w:w="7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false"/>
              <w:spacing w:before="150" w:after="15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Степень удовлетворенности образовательными услугами</w:t>
            </w:r>
          </w:p>
        </w:tc>
        <w:tc>
          <w:tcPr>
            <w:tcW w:w="7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false"/>
              <w:spacing w:before="150" w:after="150"/>
              <w:rPr>
                <w:color w:val="4A4A4A"/>
                <w:sz w:val="24"/>
                <w:szCs w:val="24"/>
                <w:lang w:eastAsia="ru-RU"/>
              </w:rPr>
            </w:pPr>
            <w:r>
              <w:rPr>
                <w:color w:val="4A4A4A"/>
                <w:sz w:val="24"/>
                <w:szCs w:val="24"/>
                <w:lang w:eastAsia="ru-RU"/>
              </w:rPr>
              <w:t>Увеличение количественного состава обучающихся в школе</w:t>
            </w:r>
          </w:p>
        </w:tc>
      </w:tr>
    </w:tbl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jc w:val="center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20"/>
          <w:tab w:val="left" w:pos="1425" w:leader="none"/>
        </w:tabs>
        <w:rPr>
          <w:sz w:val="18"/>
        </w:rPr>
      </w:pPr>
      <w:r>
        <w:rPr/>
      </w:r>
    </w:p>
    <w:sectPr>
      <w:type w:val="continuous"/>
      <w:pgSz w:orient="landscape" w:w="16838" w:h="11906"/>
      <w:pgMar w:left="708" w:right="283" w:gutter="0" w:header="0" w:top="600" w:footer="0" w:bottom="280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9140f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c4ae1"/>
    <w:rPr>
      <w:b/>
      <w:bCs/>
    </w:rPr>
  </w:style>
  <w:style w:type="character" w:styleId="C0" w:customStyle="1">
    <w:name w:val="c0"/>
    <w:basedOn w:val="DefaultParagraphFont"/>
    <w:qFormat/>
    <w:rsid w:val="0008756a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uiPriority w:val="1"/>
    <w:qFormat/>
    <w:pPr/>
    <w:rPr>
      <w:sz w:val="16"/>
      <w:szCs w:val="16"/>
    </w:rPr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Style20">
    <w:name w:val="Title"/>
    <w:basedOn w:val="Normal"/>
    <w:next w:val="Style16"/>
    <w:uiPriority w:val="1"/>
    <w:qFormat/>
    <w:pPr>
      <w:spacing w:before="208" w:after="0"/>
      <w:ind w:left="2640" w:right="1992" w:hanging="344"/>
    </w:pPr>
    <w:rPr>
      <w:b/>
      <w:bCs/>
      <w:i/>
      <w:iCs/>
      <w:sz w:val="24"/>
      <w:szCs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>
      <w:spacing w:before="1" w:after="0"/>
      <w:ind w:left="9" w:hanging="0"/>
    </w:pPr>
    <w:rPr/>
  </w:style>
  <w:style w:type="paragraph" w:styleId="Style21" w:customStyle="1">
    <w:name w:val="Содержимое врезки"/>
    <w:basedOn w:val="Normal"/>
    <w:qFormat/>
    <w:pPr/>
    <w:rPr/>
  </w:style>
  <w:style w:type="paragraph" w:styleId="NormalWeb">
    <w:name w:val="Normal (Web)"/>
    <w:basedOn w:val="Normal"/>
    <w:uiPriority w:val="99"/>
    <w:semiHidden/>
    <w:unhideWhenUsed/>
    <w:qFormat/>
    <w:rsid w:val="00716c0b"/>
    <w:pPr>
      <w:widowControl/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Futurismarkdownparagraph" w:customStyle="1">
    <w:name w:val="futurismarkdown-paragraph"/>
    <w:basedOn w:val="Normal"/>
    <w:qFormat/>
    <w:rsid w:val="000c4ae1"/>
    <w:pPr>
      <w:widowControl/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C11" w:customStyle="1">
    <w:name w:val="c11"/>
    <w:basedOn w:val="Normal"/>
    <w:qFormat/>
    <w:rsid w:val="0008756a"/>
    <w:pPr>
      <w:widowControl/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Western" w:customStyle="1">
    <w:name w:val="western"/>
    <w:basedOn w:val="Normal"/>
    <w:qFormat/>
    <w:rsid w:val="00f3345f"/>
    <w:pPr>
      <w:widowControl/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Pcenter" w:customStyle="1">
    <w:name w:val="pcenter"/>
    <w:basedOn w:val="Normal"/>
    <w:qFormat/>
    <w:rsid w:val="00d7288c"/>
    <w:pPr>
      <w:widowControl/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Pboth" w:customStyle="1">
    <w:name w:val="pboth"/>
    <w:basedOn w:val="Normal"/>
    <w:qFormat/>
    <w:rsid w:val="00d7288c"/>
    <w:pPr>
      <w:widowControl/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Pright" w:customStyle="1">
    <w:name w:val="pright"/>
    <w:basedOn w:val="Normal"/>
    <w:qFormat/>
    <w:rsid w:val="00d7288c"/>
    <w:pPr>
      <w:widowControl/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conomy-ru.info/info/79266" TargetMode="External"/><Relationship Id="rId3" Type="http://schemas.openxmlformats.org/officeDocument/2006/relationships/hyperlink" Target="https://economy-ru.info/info/158" TargetMode="External"/><Relationship Id="rId4" Type="http://schemas.openxmlformats.org/officeDocument/2006/relationships/hyperlink" Target="https://economy-ru.info/info/22598" TargetMode="External"/><Relationship Id="rId5" Type="http://schemas.openxmlformats.org/officeDocument/2006/relationships/hyperlink" Target="https://economy-ru.info/info/79266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Application>LibreOffice/7.3.6.2$Linux_X86_64 LibreOffice_project/30$Build-2</Application>
  <AppVersion>15.0000</AppVersion>
  <Pages>9</Pages>
  <Words>1507</Words>
  <Characters>11775</Characters>
  <CharactersWithSpaces>13192</CharactersWithSpaces>
  <Paragraphs>261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2025-01-28T00:18:00Z</dcterms:created>
  <dc:creator>Пользователь</dc:creator>
  <dc:description/>
  <dc:language>ru-RU</dc:language>
  <cp:lastModifiedBy/>
  <cp:lastPrinted>2025-07-02T10:18:58Z</cp:lastPrinted>
  <dcterms:modified xsi:type="dcterms:W3CDTF">2025-07-02T11:53:31Z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2023-06-08T00:00:00Z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2025-01-28T00:00:00Z</vt:filetime>
  </property>
  <property fmtid="{D5CDD505-2E9C-101B-9397-08002B2CF9AE}" pid="5" name="Producer">
    <vt:lpwstr>Microsoft® Word LTSC</vt:lpwstr>
  </property>
</Properties>
</file>